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FF" w:rsidRPr="009D662B" w:rsidRDefault="004D0D8E" w:rsidP="006107FF">
      <w:pPr>
        <w:keepNext/>
        <w:keepLines/>
        <w:ind w:left="2560" w:right="178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4D0D8E">
        <w:rPr>
          <w:rStyle w:val="11"/>
          <w:rFonts w:eastAsia="Arial Unicode MS"/>
          <w:sz w:val="24"/>
          <w:szCs w:val="24"/>
        </w:rPr>
        <w:t xml:space="preserve">ОПЕРАТИВНЫЙ (ГОДОВОЙ) ОТЧЕТ О ВЫПОЛНЕНИИ МУНИЦИПАЛЬНОЙ ПРОГРАММЫ </w:t>
      </w:r>
      <w:r w:rsidR="00CD71BE">
        <w:rPr>
          <w:rStyle w:val="12"/>
          <w:rFonts w:eastAsia="Arial Unicode MS"/>
          <w:b w:val="0"/>
          <w:bCs w:val="0"/>
          <w:sz w:val="24"/>
          <w:szCs w:val="24"/>
        </w:rPr>
        <w:t>«</w:t>
      </w:r>
      <w:r w:rsidR="006107FF" w:rsidRPr="009D662B">
        <w:rPr>
          <w:rFonts w:ascii="Times New Roman" w:hAnsi="Times New Roman" w:cs="Times New Roman"/>
          <w:b/>
          <w:bCs/>
          <w:sz w:val="24"/>
          <w:szCs w:val="24"/>
        </w:rPr>
        <w:t xml:space="preserve">Повышение качества образования в школах с низкими результатами обучения и в школах, функционирующих в неблагоприятных социальных условиях  муниципального  района «Шилкинский район» на </w:t>
      </w:r>
      <w:r w:rsidR="000E5BD0">
        <w:rPr>
          <w:rFonts w:ascii="Times New Roman" w:hAnsi="Times New Roman" w:cs="Times New Roman"/>
          <w:b/>
          <w:bCs/>
          <w:sz w:val="24"/>
          <w:szCs w:val="24"/>
        </w:rPr>
        <w:t>2023-2026</w:t>
      </w:r>
      <w:r w:rsidR="006107FF" w:rsidRPr="009D662B">
        <w:rPr>
          <w:rFonts w:ascii="Times New Roman" w:hAnsi="Times New Roman" w:cs="Times New Roman"/>
          <w:b/>
          <w:bCs/>
          <w:sz w:val="24"/>
          <w:szCs w:val="24"/>
        </w:rPr>
        <w:t xml:space="preserve"> годы» за  20</w:t>
      </w:r>
      <w:r w:rsidR="00565F57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6107FF" w:rsidRPr="009D662B">
        <w:rPr>
          <w:rFonts w:ascii="Times New Roman" w:hAnsi="Times New Roman" w:cs="Times New Roman"/>
          <w:sz w:val="24"/>
          <w:szCs w:val="24"/>
        </w:rPr>
        <w:t xml:space="preserve"> год</w:t>
      </w:r>
    </w:p>
    <w:bookmarkEnd w:id="0"/>
    <w:p w:rsidR="004D0D8E" w:rsidRPr="004D0D8E" w:rsidRDefault="004D0D8E" w:rsidP="00136B5C">
      <w:pPr>
        <w:tabs>
          <w:tab w:val="left" w:leader="underscore" w:pos="4309"/>
        </w:tabs>
        <w:ind w:left="920"/>
        <w:rPr>
          <w:rFonts w:ascii="Times New Roman" w:hAnsi="Times New Roman" w:cs="Times New Roman"/>
        </w:rPr>
      </w:pPr>
      <w:r w:rsidRPr="004D0D8E">
        <w:rPr>
          <w:rFonts w:ascii="Times New Roman" w:hAnsi="Times New Roman" w:cs="Times New Roman"/>
        </w:rPr>
        <w:t>Муниципальный заказчик</w:t>
      </w:r>
      <w:r w:rsidR="00CD6F86">
        <w:rPr>
          <w:rFonts w:ascii="Times New Roman" w:hAnsi="Times New Roman" w:cs="Times New Roman"/>
        </w:rPr>
        <w:t xml:space="preserve">: </w:t>
      </w:r>
      <w:r w:rsidRPr="004D0D8E">
        <w:rPr>
          <w:rFonts w:ascii="Times New Roman" w:hAnsi="Times New Roman" w:cs="Times New Roman"/>
        </w:rPr>
        <w:t>Комитет образования Администрации муниципального района «Шилкинский район»</w:t>
      </w:r>
    </w:p>
    <w:p w:rsidR="004D0D8E" w:rsidRPr="00136B5C" w:rsidRDefault="004D0D8E" w:rsidP="00136B5C">
      <w:pPr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bidi="ru-RU"/>
        </w:rPr>
      </w:pPr>
      <w:r w:rsidRPr="004D0D8E">
        <w:rPr>
          <w:rFonts w:ascii="Times New Roman" w:hAnsi="Times New Roman" w:cs="Times New Roman"/>
        </w:rPr>
        <w:t xml:space="preserve">Источник финансирования </w:t>
      </w:r>
      <w:r w:rsidRPr="00136B5C">
        <w:rPr>
          <w:rStyle w:val="2"/>
          <w:rFonts w:eastAsia="Arial Unicode MS"/>
          <w:sz w:val="24"/>
          <w:szCs w:val="24"/>
        </w:rPr>
        <w:t>Муниципальный, краевой бюджеты</w:t>
      </w:r>
      <w:r w:rsidRPr="00136B5C">
        <w:rPr>
          <w:rFonts w:ascii="Times New Roman" w:hAnsi="Times New Roman" w:cs="Times New Roman"/>
          <w:sz w:val="16"/>
          <w:szCs w:val="16"/>
        </w:rPr>
        <w:t>(муниципальный бюджет, другие источники(указать)</w:t>
      </w:r>
    </w:p>
    <w:tbl>
      <w:tblPr>
        <w:tblW w:w="1601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90"/>
        <w:gridCol w:w="2126"/>
        <w:gridCol w:w="1407"/>
        <w:gridCol w:w="4972"/>
        <w:gridCol w:w="563"/>
        <w:gridCol w:w="1152"/>
      </w:tblGrid>
      <w:tr w:rsidR="004D0D8E" w:rsidRPr="009D662B" w:rsidTr="0079307E">
        <w:trPr>
          <w:trHeight w:hRule="exact" w:val="1406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9D662B" w:rsidRDefault="004D0D8E" w:rsidP="00556EA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Наименование программы, мероприятия (с указанием порядкового номера)_«</w:t>
            </w:r>
            <w:r w:rsidR="00315FFE" w:rsidRPr="009D662B">
              <w:rPr>
                <w:rStyle w:val="12"/>
                <w:rFonts w:eastAsia="Arial Unicode MS"/>
                <w:b w:val="0"/>
                <w:bCs w:val="0"/>
                <w:sz w:val="20"/>
                <w:szCs w:val="20"/>
              </w:rPr>
              <w:t xml:space="preserve"> «</w:t>
            </w:r>
            <w:r w:rsidR="00315FFE" w:rsidRPr="009D6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Повышение качества образования в школах с низкими результатами обучения и в школах, функционирующих в неблагоприятных социальных условиях  муниципального  района «Шилкинский район» на 2018-2021 годы»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Объем</w:t>
            </w:r>
          </w:p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финансирования</w:t>
            </w:r>
          </w:p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 xml:space="preserve">на </w:t>
            </w:r>
            <w:r w:rsidR="00565F57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 xml:space="preserve">2024 </w:t>
            </w: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год</w:t>
            </w:r>
          </w:p>
          <w:p w:rsidR="004D0D8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 xml:space="preserve">(тыс. </w:t>
            </w:r>
            <w:r w:rsidR="004D0D8E"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руб.)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Выполнено (</w:t>
            </w:r>
            <w:proofErr w:type="spellStart"/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тысруб</w:t>
            </w:r>
            <w:proofErr w:type="spellEnd"/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Степень и результаты выполнения мероприятия в соответствии с перечнем стандартных процедур, указанных в приложении№5 к Порядку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Профинансировано (тыс. руб.)</w:t>
            </w:r>
          </w:p>
        </w:tc>
      </w:tr>
      <w:tr w:rsidR="004D0D8E" w:rsidRPr="009D662B" w:rsidTr="0079307E">
        <w:trPr>
          <w:trHeight w:hRule="exact" w:val="288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5</w:t>
            </w:r>
          </w:p>
        </w:tc>
      </w:tr>
      <w:tr w:rsidR="004D0D8E" w:rsidRPr="009D662B" w:rsidTr="00315FFE">
        <w:trPr>
          <w:trHeight w:hRule="exact" w:val="1308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9D662B" w:rsidRDefault="00315FFE" w:rsidP="00315F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Style w:val="212pt"/>
                <w:rFonts w:eastAsia="Arial Unicode MS"/>
                <w:sz w:val="20"/>
                <w:szCs w:val="20"/>
              </w:rPr>
              <w:t>Мероприятия 1</w:t>
            </w: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консультационных, методических, экспертных, услуг, для реализации программы перевода школы в эффективный режим работы и улучшения образовательных результатов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D0D8E" w:rsidRPr="009D662B" w:rsidTr="009D662B">
        <w:trPr>
          <w:trHeight w:hRule="exact" w:val="1467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D0D8E" w:rsidRPr="009D662B" w:rsidRDefault="00315FFE" w:rsidP="00315F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Направление руководителей, заместителей и педагогических работников малоэффективных школ на проблемные курсы в объеме 72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D8E" w:rsidRPr="0002353B" w:rsidRDefault="0002353B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2353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17</w:t>
            </w:r>
            <w:r w:rsidR="00315FFE" w:rsidRPr="0002353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5,0</w:t>
            </w:r>
            <w:r w:rsidR="00064876" w:rsidRPr="0002353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- 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03284" w:rsidRPr="009D662B" w:rsidRDefault="00D03284" w:rsidP="00D0328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  <w:p w:rsidR="00064876" w:rsidRPr="009D662B" w:rsidRDefault="00064876" w:rsidP="003222B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D8E" w:rsidRPr="009D662B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9D662B" w:rsidTr="00315FFE">
        <w:trPr>
          <w:trHeight w:hRule="exact" w:val="852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CD71BE" w:rsidRPr="009D662B" w:rsidRDefault="00315FF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выездных семинаров на базе малоэффективных школ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02353B" w:rsidRDefault="00315FF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2353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10,0</w:t>
            </w:r>
            <w:r w:rsidR="008B504A" w:rsidRPr="0002353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D00C54" w:rsidP="00D0328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00C5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 базе  ОО, включенных в перечень ШНР прошли выездные районные семинары  (20%)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9D662B" w:rsidTr="0079307E">
        <w:trPr>
          <w:trHeight w:hRule="exact" w:val="559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CD71BE" w:rsidRPr="009D662B" w:rsidRDefault="00315FF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Мероприятия 2</w:t>
            </w: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участия в научно-исследовательских мероприятиях, конкурсах профессионального мастерства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02353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9D662B" w:rsidTr="00AF4C65">
        <w:trPr>
          <w:trHeight w:hRule="exact" w:val="865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CD71BE" w:rsidRPr="009D662B" w:rsidRDefault="00AF4C6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Включение малоэффективных ОО в конкурсы профессионального мастерства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02353B" w:rsidRDefault="00AF4C6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2353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5,0</w:t>
            </w:r>
            <w:r w:rsidR="008B504A" w:rsidRPr="0002353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D00C54" w:rsidP="00AF4C6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00C5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Доля педагогов, участвующих в конкурсах педагогического мастерства составила 5,5 %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9D662B" w:rsidTr="0079307E">
        <w:trPr>
          <w:trHeight w:hRule="exact" w:val="288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CD71BE" w:rsidRPr="009D662B" w:rsidRDefault="002110B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 Сетевое взаимодействие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9D662B" w:rsidTr="0079307E">
        <w:trPr>
          <w:trHeight w:hRule="exact" w:val="1272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D71BE" w:rsidRPr="009D662B" w:rsidRDefault="002110B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Проведение практико- ориентированных семинаров для малоэффективных школ эффективными ОО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02353B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3</w:t>
            </w:r>
            <w:r w:rsidR="002110B5" w:rsidRPr="009D66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,0</w:t>
            </w:r>
            <w:r w:rsidR="008B504A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9D662B" w:rsidRDefault="00CD71BE" w:rsidP="002E3A6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9D662B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81CEC" w:rsidRPr="009D662B" w:rsidTr="0079307E">
        <w:trPr>
          <w:trHeight w:hRule="exact" w:val="842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81CEC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Подвоз учащихся и педагогов  для реализации профильного обучения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02353B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35</w:t>
            </w:r>
            <w:r w:rsidR="008C3A1D" w:rsidRPr="009D66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,0</w:t>
            </w:r>
            <w:r w:rsidR="008B504A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9D662B" w:rsidRDefault="00D81CEC" w:rsidP="0051249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</w:tr>
      <w:tr w:rsidR="00D81CEC" w:rsidRPr="009D662B" w:rsidTr="0079307E">
        <w:trPr>
          <w:trHeight w:hRule="exact" w:val="288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05629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9D662B" w:rsidRDefault="00D81CEC" w:rsidP="0051249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</w:tr>
      <w:tr w:rsidR="00D81CEC" w:rsidRPr="009D662B" w:rsidTr="0079307E">
        <w:trPr>
          <w:trHeight w:hRule="exact" w:val="701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1CEC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Мероприятие 4 Материально – техническое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9D662B" w:rsidRDefault="00D81CEC" w:rsidP="0051249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81CEC" w:rsidRPr="009D662B" w:rsidTr="0079307E">
        <w:trPr>
          <w:trHeight w:hRule="exact" w:val="288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81CEC" w:rsidRPr="009D662B" w:rsidTr="008C3A1D">
        <w:trPr>
          <w:trHeight w:hRule="exact" w:val="1412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3A1D" w:rsidRPr="009D662B" w:rsidRDefault="008C3A1D" w:rsidP="008C3A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оснащение современным учебным, учебно-лабораторным и компьютерным оборудованием;</w:t>
            </w:r>
          </w:p>
          <w:p w:rsidR="008C3A1D" w:rsidRPr="009D662B" w:rsidRDefault="008C3A1D" w:rsidP="008C3A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35,0</w:t>
            </w:r>
            <w:r w:rsidR="008B504A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B720AD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9D662B" w:rsidRDefault="00D81CEC" w:rsidP="00B720AD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</w:tr>
      <w:tr w:rsidR="00D81CEC" w:rsidRPr="009D662B" w:rsidTr="009D662B">
        <w:trPr>
          <w:trHeight w:hRule="exact" w:val="1559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3A1D" w:rsidRPr="009D662B" w:rsidRDefault="008C3A1D" w:rsidP="008C3A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зданий и сооружений школ, здания которых находятся в аварийном или ветхом состоянии; оснащение водопроводом, центральным отоплением, канализацией.</w:t>
            </w:r>
          </w:p>
          <w:p w:rsidR="00D81CEC" w:rsidRPr="009D662B" w:rsidRDefault="00D81CEC" w:rsidP="0079307E">
            <w:pPr>
              <w:pStyle w:val="a3"/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9D66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200,0</w:t>
            </w:r>
            <w:r w:rsidR="008B504A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C05416" w:rsidRDefault="00D81CEC" w:rsidP="0002353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9D662B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8C3A1D" w:rsidRPr="009D662B" w:rsidTr="009D662B">
        <w:trPr>
          <w:trHeight w:hRule="exact" w:val="864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9D662B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2B">
              <w:rPr>
                <w:rStyle w:val="211pt"/>
                <w:rFonts w:eastAsiaTheme="minorEastAsia"/>
                <w:bCs w:val="0"/>
                <w:color w:val="auto"/>
                <w:spacing w:val="0"/>
                <w:sz w:val="20"/>
                <w:szCs w:val="20"/>
                <w:lang w:bidi="ar-SA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9D662B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  <w:p w:rsidR="008C3A1D" w:rsidRPr="009D662B" w:rsidRDefault="0002353B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МБ-463</w:t>
            </w:r>
            <w:r w:rsidR="008C3A1D" w:rsidRPr="009D662B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9D662B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  <w:p w:rsidR="008C3A1D" w:rsidRPr="009D662B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D662B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МБ</w:t>
            </w:r>
            <w:r w:rsidR="002E3A6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-0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9D662B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A1D" w:rsidRPr="009D662B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  <w:p w:rsidR="008C3A1D" w:rsidRPr="009D662B" w:rsidRDefault="008B504A" w:rsidP="002E3A6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8B504A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МБ -0</w:t>
            </w:r>
          </w:p>
        </w:tc>
      </w:tr>
      <w:tr w:rsidR="008C3A1D" w:rsidRPr="009D662B" w:rsidTr="009D662B">
        <w:trPr>
          <w:trHeight w:hRule="exact" w:val="93"/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C3A1D" w:rsidRPr="009D662B" w:rsidRDefault="008C3A1D" w:rsidP="0051249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8C3A1D" w:rsidRPr="009D662B" w:rsidTr="0079307E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1152" w:type="dxa"/>
          <w:trHeight w:val="100"/>
          <w:jc w:val="center"/>
        </w:trPr>
        <w:tc>
          <w:tcPr>
            <w:tcW w:w="14858" w:type="dxa"/>
            <w:gridSpan w:val="5"/>
          </w:tcPr>
          <w:p w:rsidR="008C3A1D" w:rsidRPr="009D662B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61C3" w:rsidRDefault="001C61C3" w:rsidP="00CD71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C61C3" w:rsidRDefault="001C61C3" w:rsidP="00CD71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C321F" w:rsidRDefault="007C321F" w:rsidP="00CD71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C321F" w:rsidRDefault="007C321F" w:rsidP="00CD71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C321F" w:rsidRDefault="007C321F" w:rsidP="00CD71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C321F" w:rsidRDefault="007C321F" w:rsidP="00CD71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 РЕЗУЛЬТАТОВ РЕАЛИЗАЦИИ  МУНИЦИПАЛЬНОЙ  ПРОГРАММЫ (форма)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keepNext/>
        <w:keepLines/>
        <w:ind w:right="17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C61C3">
        <w:rPr>
          <w:rFonts w:ascii="Times New Roman" w:eastAsia="Times New Roman" w:hAnsi="Times New Roman" w:cs="Times New Roman"/>
          <w:b/>
          <w:bCs/>
          <w:sz w:val="24"/>
          <w:szCs w:val="24"/>
        </w:rPr>
        <w:t>Повышение качества образования в школах с низкими результатами обучения и в школах, функционирующих в неблагоприятных социальных условиях  муниципального  района «Шилкинский район» на 2023-2026 годы»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(наименование  муниципальной программы)</w:t>
      </w:r>
    </w:p>
    <w:p w:rsidR="001C61C3" w:rsidRPr="001C61C3" w:rsidRDefault="00565F57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2024</w:t>
      </w:r>
      <w:r w:rsidR="001C61C3" w:rsidRPr="001C61C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35"/>
        <w:gridCol w:w="1832"/>
        <w:gridCol w:w="1033"/>
        <w:gridCol w:w="1276"/>
        <w:gridCol w:w="992"/>
        <w:gridCol w:w="1418"/>
        <w:gridCol w:w="2692"/>
        <w:gridCol w:w="1134"/>
        <w:gridCol w:w="1559"/>
        <w:gridCol w:w="1418"/>
        <w:gridCol w:w="1276"/>
      </w:tblGrid>
      <w:tr w:rsidR="001C61C3" w:rsidRPr="001C61C3" w:rsidTr="001C61C3">
        <w:trPr>
          <w:trHeight w:val="90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№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Задачи,   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направленные на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достижение цели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Планируемый объем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финансирования на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решение данной 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задачи (тыс. руб.)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Фактический объем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финансирования на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решение данной задачи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(тыс. руб.)         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Количественные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и/или      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качественные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целевые    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показатели,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характеризующие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достижение целей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и решение задач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Единица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Базовое   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значение  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показателя (на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начало    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реализации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муниципальной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программы)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Планируемое</w:t>
            </w:r>
            <w:r w:rsidRPr="001C61C3">
              <w:rPr>
                <w:rFonts w:ascii="Times New Roman" w:eastAsia="Times New Roman" w:hAnsi="Times New Roman" w:cs="Times New Roman"/>
              </w:rPr>
              <w:br/>
            </w:r>
            <w:r w:rsidR="00565F57">
              <w:rPr>
                <w:rFonts w:ascii="Times New Roman" w:eastAsia="Times New Roman" w:hAnsi="Times New Roman" w:cs="Times New Roman"/>
              </w:rPr>
              <w:t xml:space="preserve">значение   </w:t>
            </w:r>
            <w:r w:rsidR="00565F57">
              <w:rPr>
                <w:rFonts w:ascii="Times New Roman" w:eastAsia="Times New Roman" w:hAnsi="Times New Roman" w:cs="Times New Roman"/>
              </w:rPr>
              <w:br/>
              <w:t xml:space="preserve">показателя </w:t>
            </w:r>
            <w:r w:rsidR="00565F57">
              <w:rPr>
                <w:rFonts w:ascii="Times New Roman" w:eastAsia="Times New Roman" w:hAnsi="Times New Roman" w:cs="Times New Roman"/>
              </w:rPr>
              <w:br/>
              <w:t>на 20_24</w:t>
            </w:r>
            <w:r w:rsidRPr="001C61C3">
              <w:rPr>
                <w:rFonts w:ascii="Times New Roman" w:eastAsia="Times New Roman" w:hAnsi="Times New Roman" w:cs="Times New Roman"/>
              </w:rPr>
              <w:t xml:space="preserve">__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Достигнутое</w:t>
            </w:r>
            <w:r w:rsidRPr="001C61C3">
              <w:rPr>
                <w:rFonts w:ascii="Times New Roman" w:eastAsia="Times New Roman" w:hAnsi="Times New Roman" w:cs="Times New Roman"/>
              </w:rPr>
              <w:br/>
            </w:r>
            <w:r w:rsidR="00565F57">
              <w:rPr>
                <w:rFonts w:ascii="Times New Roman" w:eastAsia="Times New Roman" w:hAnsi="Times New Roman" w:cs="Times New Roman"/>
              </w:rPr>
              <w:t xml:space="preserve">значение   </w:t>
            </w:r>
            <w:r w:rsidR="00565F57">
              <w:rPr>
                <w:rFonts w:ascii="Times New Roman" w:eastAsia="Times New Roman" w:hAnsi="Times New Roman" w:cs="Times New Roman"/>
              </w:rPr>
              <w:br/>
              <w:t xml:space="preserve">показателя </w:t>
            </w:r>
            <w:r w:rsidR="00565F57">
              <w:rPr>
                <w:rFonts w:ascii="Times New Roman" w:eastAsia="Times New Roman" w:hAnsi="Times New Roman" w:cs="Times New Roman"/>
              </w:rPr>
              <w:br/>
              <w:t>за 20_24</w:t>
            </w:r>
            <w:r w:rsidRPr="001C61C3">
              <w:rPr>
                <w:rFonts w:ascii="Times New Roman" w:eastAsia="Times New Roman" w:hAnsi="Times New Roman" w:cs="Times New Roman"/>
              </w:rPr>
              <w:t xml:space="preserve">__   </w:t>
            </w:r>
          </w:p>
        </w:tc>
      </w:tr>
      <w:tr w:rsidR="001C61C3" w:rsidRPr="001C61C3" w:rsidTr="001C61C3">
        <w:trPr>
          <w:trHeight w:val="54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Бюджет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Другие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источники (указать)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Бюджет  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 xml:space="preserve">района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другие   </w:t>
            </w:r>
            <w:r w:rsidRPr="001C61C3">
              <w:rPr>
                <w:rFonts w:ascii="Times New Roman" w:eastAsia="Times New Roman" w:hAnsi="Times New Roman" w:cs="Times New Roman"/>
              </w:rPr>
              <w:br/>
              <w:t>источники</w:t>
            </w:r>
          </w:p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(указать)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61C3" w:rsidRPr="001C61C3" w:rsidTr="001C61C3"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1 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   2       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3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4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 5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6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   7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8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   9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10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   11     </w:t>
            </w:r>
          </w:p>
        </w:tc>
      </w:tr>
      <w:tr w:rsidR="001C61C3" w:rsidRPr="001C61C3" w:rsidTr="001C61C3">
        <w:trPr>
          <w:trHeight w:val="409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Уровень образовательных достижений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Средний балл по математике  ЕГЭ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1C61C3" w:rsidRPr="001C61C3" w:rsidRDefault="001C61C3" w:rsidP="001C61C3">
            <w:pPr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балл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1C61C3" w:rsidRPr="001C61C3" w:rsidTr="001C61C3">
        <w:trPr>
          <w:trHeight w:val="364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выпускников, преодолевших  минимальный порог по математике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</w:tr>
      <w:tr w:rsidR="001C61C3" w:rsidRPr="001C61C3" w:rsidTr="001C61C3">
        <w:trPr>
          <w:trHeight w:val="364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выпускников, набравших более 55 баллов   по математике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1C61C3" w:rsidRPr="001C61C3" w:rsidTr="001C61C3">
        <w:trPr>
          <w:trHeight w:val="364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Средний балл по русскому языку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</w:tr>
      <w:tr w:rsidR="001C61C3" w:rsidRPr="001C61C3" w:rsidTr="001C61C3">
        <w:trPr>
          <w:trHeight w:val="364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выпускников, преодолевших минимальный порог по русскому языку 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99,2</w:t>
            </w:r>
          </w:p>
        </w:tc>
      </w:tr>
      <w:tr w:rsidR="001C61C3" w:rsidRPr="001C61C3" w:rsidTr="001C61C3">
        <w:trPr>
          <w:trHeight w:val="364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выпускников, набравших более 55 баллов   по русскому языку 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30,1</w:t>
            </w:r>
          </w:p>
        </w:tc>
      </w:tr>
      <w:tr w:rsidR="001C61C3" w:rsidRPr="001C61C3" w:rsidTr="001C61C3">
        <w:trPr>
          <w:trHeight w:val="364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Средний балл по математике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1C61C3" w:rsidRPr="001C61C3" w:rsidTr="001C61C3">
        <w:trPr>
          <w:trHeight w:val="364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выпускников, получивших оценку «2» по результатам по математике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C61C3" w:rsidRPr="001C61C3" w:rsidTr="001C61C3">
        <w:trPr>
          <w:trHeight w:val="28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Средний балл по русскому языку ОГЭ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балл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C61C3" w:rsidRPr="001C61C3" w:rsidTr="001C61C3">
        <w:trPr>
          <w:trHeight w:val="712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1C61C3" w:rsidRPr="001C61C3" w:rsidTr="001C61C3">
        <w:trPr>
          <w:trHeight w:val="443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выпускников, получивших оценку «2» по русскому языку по результатам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C61C3" w:rsidRPr="001C61C3" w:rsidTr="001C61C3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Уровень  реализации  ФГОС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Удельный вес численности учащихся, обучающихся по образовательным программам начального, основного, среднего </w:t>
            </w:r>
            <w:r w:rsidRPr="001C61C3">
              <w:rPr>
                <w:rFonts w:ascii="Times New Roman" w:eastAsia="Times New Roman" w:hAnsi="Times New Roman" w:cs="Times New Roman"/>
              </w:rPr>
              <w:lastRenderedPageBreak/>
              <w:t>общего образования, соответствующим требованиям стандартов НО, ОО, СО образования, в общем числе учащихся, обучающихся по образовательным программам НО, ОО, СО образования.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75,5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83,8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C61C3" w:rsidRPr="001C61C3" w:rsidTr="001C61C3">
        <w:trPr>
          <w:trHeight w:val="483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Уровень </w:t>
            </w:r>
            <w:proofErr w:type="spellStart"/>
            <w:r w:rsidRPr="001C61C3">
              <w:rPr>
                <w:rFonts w:ascii="Times New Roman" w:eastAsia="Times New Roman" w:hAnsi="Times New Roman" w:cs="Times New Roman"/>
              </w:rPr>
              <w:t>внеучебных</w:t>
            </w:r>
            <w:proofErr w:type="spellEnd"/>
            <w:r w:rsidRPr="001C61C3">
              <w:rPr>
                <w:rFonts w:ascii="Times New Roman" w:eastAsia="Times New Roman" w:hAnsi="Times New Roman" w:cs="Times New Roman"/>
              </w:rPr>
              <w:t xml:space="preserve"> достижений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учащихся, участвующих в научно-исследовательской и программной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1C61C3" w:rsidRPr="001C61C3" w:rsidTr="001C61C3">
        <w:trPr>
          <w:trHeight w:val="36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участников районных спортивных соревнований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1C61C3" w:rsidRPr="001C61C3" w:rsidTr="001C61C3">
        <w:trPr>
          <w:trHeight w:val="36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участников муниципальных олимпиад, конкурсов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565F57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1C61C3" w:rsidRPr="001C61C3" w:rsidTr="001C61C3">
        <w:trPr>
          <w:trHeight w:val="332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Развитие учительского потенциала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235,0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C249D4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249D4">
              <w:rPr>
                <w:rFonts w:ascii="Times New Roman" w:eastAsia="Times New Roman" w:hAnsi="Times New Roman" w:cs="Times New Roman"/>
              </w:rPr>
              <w:t>Доля педагогов, имеющих высшее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C249D4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249D4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C249D4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249D4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C249D4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66,5</w:t>
            </w:r>
          </w:p>
        </w:tc>
      </w:tr>
      <w:tr w:rsidR="001C61C3" w:rsidRPr="001C61C3" w:rsidTr="001C61C3">
        <w:trPr>
          <w:trHeight w:val="1867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C249D4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249D4">
              <w:rPr>
                <w:rFonts w:ascii="Times New Roman" w:eastAsia="Times New Roman" w:hAnsi="Times New Roman" w:cs="Times New Roman"/>
              </w:rPr>
              <w:t xml:space="preserve">Доля педагогов в общей численности педагогов, имеющих высшую и первую квалификационную </w:t>
            </w:r>
            <w:r w:rsidRPr="00C249D4">
              <w:rPr>
                <w:rFonts w:ascii="Times New Roman" w:eastAsia="Times New Roman" w:hAnsi="Times New Roman" w:cs="Times New Roman"/>
              </w:rPr>
              <w:lastRenderedPageBreak/>
              <w:t>категорию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C249D4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249D4"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C249D4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249D4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C249D4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24,6</w:t>
            </w:r>
          </w:p>
        </w:tc>
      </w:tr>
      <w:tr w:rsidR="001C61C3" w:rsidRPr="001C61C3" w:rsidTr="001C61C3">
        <w:trPr>
          <w:trHeight w:val="13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 xml:space="preserve"> Доля учителей пенсионного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7A2D79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1C61C3" w:rsidRPr="001C61C3" w:rsidTr="001C61C3">
        <w:trPr>
          <w:trHeight w:val="981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учителей, применяющих ИКТ в учебном процессе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C61C3" w:rsidRPr="001C61C3" w:rsidTr="001C61C3">
        <w:trPr>
          <w:trHeight w:val="36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учителей, имеющих публикации по результатам инновационной и исследовательской деятельности, в том числе на сайтах в сети Интернет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7A2D79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C61C3" w:rsidRPr="001C61C3" w:rsidTr="001C61C3">
        <w:trPr>
          <w:trHeight w:val="36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учителей, принимающих участие в профессиональных конкурсах, грантах различного уровня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7A2D79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1C61C3" w:rsidRPr="001C61C3" w:rsidTr="001C61C3">
        <w:trPr>
          <w:trHeight w:val="36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учителей–победителей и лауреатов профессиональных конкурсов, грантов различного уровня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7A2D79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1C61C3" w:rsidRPr="001C61C3" w:rsidTr="001C61C3">
        <w:trPr>
          <w:trHeight w:val="2511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 педагогических работников, в отчетном учебном году прошедших курсы повышения квалификации, от общей численности педагогических работников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C61C3" w:rsidRPr="001C61C3" w:rsidTr="001C61C3">
        <w:trPr>
          <w:trHeight w:val="138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61C3" w:rsidRPr="001C61C3" w:rsidTr="001C61C3">
        <w:trPr>
          <w:trHeight w:val="8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C3" w:rsidRPr="001C61C3" w:rsidRDefault="001C61C3" w:rsidP="001C61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61C3" w:rsidRPr="001C61C3" w:rsidTr="001C61C3">
        <w:trPr>
          <w:trHeight w:val="3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Удовлетворённость потребителей качеством образовательных услуг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228,0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Доля, удовлетворённых качеством образовательных услуг, в общей численности потребителей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1C61C3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1C3" w:rsidRPr="001C61C3" w:rsidRDefault="007A2D79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1C61C3" w:rsidRPr="001C61C3" w:rsidTr="001C61C3">
        <w:trPr>
          <w:trHeight w:val="8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C3" w:rsidRPr="001C61C3" w:rsidRDefault="001C61C3" w:rsidP="001C61C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3" w:rsidRPr="001C61C3" w:rsidRDefault="001C61C3" w:rsidP="001C61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C61C3" w:rsidRPr="001C61C3" w:rsidRDefault="001C61C3" w:rsidP="001C61C3">
      <w:pPr>
        <w:widowControl w:val="0"/>
        <w:tabs>
          <w:tab w:val="left" w:pos="13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C61C3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21F" w:rsidRDefault="007C321F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21F" w:rsidRDefault="007C321F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21F" w:rsidRDefault="007C321F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21F" w:rsidRDefault="007C321F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21F" w:rsidRDefault="007C321F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21F" w:rsidRPr="001C61C3" w:rsidRDefault="007C321F" w:rsidP="001C61C3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1" w:name="_GoBack"/>
      <w:bookmarkEnd w:id="1"/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ОЦЕНКИ ЭФФЕКТИВНОСТИ РЕАЛИЗАЦИИ МУНИЦИПАЛЬНОЙ ПРОГРАММЫ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ind w:left="567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Методика оценки эффективности реализации муниципальной программы определяет алгоритм оценки результативности и эффективности муниципальных программ 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ind w:left="567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Под результативностью понимается - степень достижения  запланированного уровня нефинансовых результатов реализации подпрограмм.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ind w:left="567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ind w:left="851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 определяется по формуле: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ind w:left="851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= SUM (M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x S),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где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I р  - индекс результативности программы;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            S - соотношение  достигнутых  и  плановых результатов целевых  значений показателей. Соотношение рассчитывается по формулам: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           S = </w:t>
      </w: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Rф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/ R </w:t>
      </w: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Rф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</w:t>
      </w:r>
      <w:r w:rsidR="003E2CDB">
        <w:rPr>
          <w:rFonts w:ascii="Times New Roman" w:eastAsia="Times New Roman" w:hAnsi="Times New Roman" w:cs="Times New Roman"/>
          <w:sz w:val="24"/>
          <w:szCs w:val="24"/>
        </w:rPr>
        <w:t xml:space="preserve"> = 51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, Rф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2</w:t>
      </w:r>
      <w:r w:rsidR="003E2CDB">
        <w:rPr>
          <w:rFonts w:ascii="Times New Roman" w:eastAsia="Times New Roman" w:hAnsi="Times New Roman" w:cs="Times New Roman"/>
          <w:sz w:val="24"/>
          <w:szCs w:val="24"/>
        </w:rPr>
        <w:t xml:space="preserve"> = 88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, Rф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3</w:t>
      </w:r>
      <w:r w:rsidR="003E2CDB">
        <w:rPr>
          <w:rFonts w:ascii="Times New Roman" w:eastAsia="Times New Roman" w:hAnsi="Times New Roman" w:cs="Times New Roman"/>
          <w:sz w:val="24"/>
          <w:szCs w:val="24"/>
        </w:rPr>
        <w:t xml:space="preserve"> = 20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, Rф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4</w:t>
      </w:r>
      <w:r w:rsidR="003E2CDB">
        <w:rPr>
          <w:rFonts w:ascii="Times New Roman" w:eastAsia="Times New Roman" w:hAnsi="Times New Roman" w:cs="Times New Roman"/>
          <w:sz w:val="24"/>
          <w:szCs w:val="24"/>
        </w:rPr>
        <w:t xml:space="preserve"> =55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,  Rф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 xml:space="preserve">5= </w:t>
      </w:r>
      <w:r w:rsidR="003E2CDB">
        <w:rPr>
          <w:rFonts w:ascii="Times New Roman" w:eastAsia="Times New Roman" w:hAnsi="Times New Roman" w:cs="Times New Roman"/>
          <w:sz w:val="24"/>
          <w:szCs w:val="24"/>
        </w:rPr>
        <w:t>99,2, Rф6  = 30,1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,  Rф7 = 4, Rф8 = 0,  Rф9 </w:t>
      </w:r>
      <w:r w:rsidR="003E2CDB">
        <w:rPr>
          <w:rFonts w:ascii="Times New Roman" w:eastAsia="Times New Roman" w:hAnsi="Times New Roman" w:cs="Times New Roman"/>
          <w:sz w:val="24"/>
          <w:szCs w:val="24"/>
        </w:rPr>
        <w:t xml:space="preserve">= 4,Rф10 = 0, Rф11=100,  Rф12 7, Rф13 = 15,Rф14 = 75, Rф15 = 66,5, Rф16 =24,6,  Rф17 = 15, Rф18 = 100, Rф19 =5,  Rф20 = 7, Rф21 = 7,  Rф22 =100,   </w:t>
      </w:r>
      <w:proofErr w:type="spellStart"/>
      <w:r w:rsidR="003E2CDB">
        <w:rPr>
          <w:rFonts w:ascii="Times New Roman" w:eastAsia="Times New Roman" w:hAnsi="Times New Roman" w:cs="Times New Roman"/>
          <w:sz w:val="24"/>
          <w:szCs w:val="24"/>
        </w:rPr>
        <w:t>Rф</w:t>
      </w:r>
      <w:proofErr w:type="spellEnd"/>
      <w:r w:rsidR="003E2CDB">
        <w:rPr>
          <w:rFonts w:ascii="Times New Roman" w:eastAsia="Times New Roman" w:hAnsi="Times New Roman" w:cs="Times New Roman"/>
          <w:sz w:val="24"/>
          <w:szCs w:val="24"/>
        </w:rPr>
        <w:t xml:space="preserve"> 23 = 75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достигнутый результат целевого значения показателя.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43,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2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89,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3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20,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4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=57 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5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=98,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6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41,-Rп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7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=3,1, 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8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0,Rп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9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3,7,Rп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10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0,Rп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11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83,8,Rп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12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 5,Rп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13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=15,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14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=69,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15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=62, Rп16=26,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6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17= 7,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18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=100, Rп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>19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==2, Rп20=1,5,  Rп21= 1, Rп22 =80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Rп23=80</w:t>
      </w:r>
      <w:r w:rsidRPr="001C61C3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плановый результат целевого значения показателя;            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 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51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/43=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1,18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2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2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2 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88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/89 = 0,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99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3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3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3 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/20 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4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4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4 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=5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/57=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0,96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5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5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5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= 9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9,2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/98 = 1,0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6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6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6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30,1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/41 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0,73</w:t>
      </w:r>
    </w:p>
    <w:p w:rsidR="001C61C3" w:rsidRPr="007C321F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7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7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7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= 4/3,1= 1,</w:t>
      </w:r>
      <w:r w:rsidR="003E2CDB" w:rsidRPr="007C321F">
        <w:rPr>
          <w:rFonts w:ascii="Times New Roman" w:eastAsia="Times New Roman" w:hAnsi="Times New Roman" w:cs="Times New Roman"/>
          <w:sz w:val="24"/>
          <w:szCs w:val="24"/>
          <w:lang w:val="en-US"/>
        </w:rPr>
        <w:t>29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8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8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8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0/0 = 0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9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9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9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4/3,7 = 1,08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10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10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10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0/0 = 0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11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11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11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100/83,8 = 1,19</w:t>
      </w:r>
    </w:p>
    <w:p w:rsidR="001C61C3" w:rsidRPr="007C321F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12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12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12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7C321F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/5 = 1</w:t>
      </w:r>
      <w:r w:rsidR="003E2CDB" w:rsidRPr="007C321F">
        <w:rPr>
          <w:rFonts w:ascii="Times New Roman" w:eastAsia="Times New Roman" w:hAnsi="Times New Roman" w:cs="Times New Roman"/>
          <w:sz w:val="24"/>
          <w:szCs w:val="24"/>
          <w:lang w:val="en-US"/>
        </w:rPr>
        <w:t>,4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13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13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13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15/15 = 1                 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14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14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14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= 7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/69 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1,09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S1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5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15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15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= 6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6,5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/62 = 1,0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16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6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6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4,6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/26 = 0,9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1C61C3" w:rsidRPr="003E2CDB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17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17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17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= 1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/7 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2,14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18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18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18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100/100 = 1</w:t>
      </w:r>
    </w:p>
    <w:p w:rsidR="001C61C3" w:rsidRPr="00974FE1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19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19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19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/2 = </w:t>
      </w:r>
      <w:r w:rsidR="00974FE1" w:rsidRP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2,5</w:t>
      </w:r>
    </w:p>
    <w:p w:rsidR="001C61C3" w:rsidRPr="00974FE1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20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20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3E2CDB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/1,5 = </w:t>
      </w:r>
      <w:r w:rsidR="00974FE1" w:rsidRP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4,7</w:t>
      </w:r>
    </w:p>
    <w:p w:rsidR="001C61C3" w:rsidRPr="00CD6F86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21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21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21 </w:t>
      </w:r>
      <w:r w:rsidR="003E2C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3E2CDB" w:rsidRPr="00CD6F86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/1 = </w:t>
      </w:r>
      <w:r w:rsidR="00974FE1" w:rsidRPr="00CD6F86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22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>22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R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22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= 100/80 = 1,25</w:t>
      </w:r>
    </w:p>
    <w:p w:rsidR="001C61C3" w:rsidRPr="00CD6F86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D6F86">
        <w:rPr>
          <w:rFonts w:ascii="Times New Roman" w:eastAsia="Times New Roman" w:hAnsi="Times New Roman" w:cs="Times New Roman"/>
          <w:sz w:val="16"/>
          <w:szCs w:val="16"/>
        </w:rPr>
        <w:t>23</w:t>
      </w:r>
      <w:r w:rsidRPr="00CD6F86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D6F86">
        <w:rPr>
          <w:rFonts w:ascii="Times New Roman" w:eastAsia="Times New Roman" w:hAnsi="Times New Roman" w:cs="Times New Roman"/>
          <w:sz w:val="16"/>
          <w:szCs w:val="16"/>
        </w:rPr>
        <w:t>23</w:t>
      </w:r>
      <w:r w:rsidRPr="00CD6F86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D6F86">
        <w:rPr>
          <w:rFonts w:ascii="Times New Roman" w:eastAsia="Times New Roman" w:hAnsi="Times New Roman" w:cs="Times New Roman"/>
          <w:sz w:val="16"/>
          <w:szCs w:val="16"/>
        </w:rPr>
        <w:t xml:space="preserve">23 </w:t>
      </w:r>
      <w:r w:rsidR="003E2CDB" w:rsidRPr="00CD6F86">
        <w:rPr>
          <w:rFonts w:ascii="Times New Roman" w:eastAsia="Times New Roman" w:hAnsi="Times New Roman" w:cs="Times New Roman"/>
          <w:sz w:val="24"/>
          <w:szCs w:val="24"/>
        </w:rPr>
        <w:t>= 75</w:t>
      </w:r>
      <w:r w:rsidR="00974FE1" w:rsidRPr="00CD6F86">
        <w:rPr>
          <w:rFonts w:ascii="Times New Roman" w:eastAsia="Times New Roman" w:hAnsi="Times New Roman" w:cs="Times New Roman"/>
          <w:sz w:val="24"/>
          <w:szCs w:val="24"/>
        </w:rPr>
        <w:t>/80 = 0,94</w:t>
      </w:r>
    </w:p>
    <w:p w:rsidR="001C61C3" w:rsidRPr="00CD6F86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Mп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- весовое  значение  показателя  (вес  показателя), характеризующего подпрограмму.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         Вес показателя рассчитывается по формуле: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Mп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= 1 / N, где N - общее число показателей, характеризующих выполнение подпрограммы.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= 1/23= 0,43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I 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= SUM (M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пх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S) = (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1,18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x0,</w:t>
      </w:r>
      <w:r w:rsidR="00974FE1" w:rsidRP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43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    + (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0,99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0,</w:t>
      </w:r>
      <w:r w:rsidR="00974FE1" w:rsidRP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43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)     + (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x0,</w:t>
      </w:r>
      <w:r w:rsidR="00974FE1" w:rsidRP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43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)     +(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0,96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0,</w:t>
      </w:r>
      <w:r w:rsidR="00974FE1" w:rsidRP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43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)     + (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x0,</w:t>
      </w:r>
      <w:r w:rsidR="00974FE1" w:rsidRP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43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    +  (0,43 x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0,73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)  + (0,43 x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1,29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) +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(0,43 x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  + (0,43 x  1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,08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   + (0,43 x 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974FE1">
        <w:rPr>
          <w:rFonts w:ascii="Times New Roman" w:eastAsia="Times New Roman" w:hAnsi="Times New Roman" w:cs="Times New Roman"/>
          <w:sz w:val="24"/>
          <w:szCs w:val="24"/>
          <w:lang w:val="en-US"/>
        </w:rPr>
        <w:t>)   + (0,43 x 1,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9 )    + (0,43 x 1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,4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+ (0,43 x 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 + (0,43 x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1,09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+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(0,43 x 1,0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  + (0,43 x 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0,95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)    + (0,43 x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2,14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 + (0,43 x 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   + (0,43 x 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2,5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 + (0,43 x 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4,7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 + (0,43 x 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  + (0,43 x 1,25)    </w:t>
      </w:r>
      <w:r w:rsidR="00C965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(0,43 x 0,9</w:t>
      </w:r>
      <w:r w:rsidR="00C9655C" w:rsidRPr="00C9655C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 =  </w:t>
      </w:r>
      <w:r w:rsidR="005C44D9" w:rsidRPr="005C44D9">
        <w:rPr>
          <w:rFonts w:ascii="Times New Roman" w:eastAsia="Times New Roman" w:hAnsi="Times New Roman" w:cs="Times New Roman"/>
          <w:sz w:val="24"/>
          <w:szCs w:val="24"/>
          <w:lang w:val="en-US"/>
        </w:rPr>
        <w:t>14,89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Следовательно индекс результативности программы 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5C44D9">
        <w:rPr>
          <w:rFonts w:ascii="Times New Roman" w:eastAsia="Times New Roman" w:hAnsi="Times New Roman" w:cs="Times New Roman"/>
          <w:sz w:val="24"/>
          <w:szCs w:val="24"/>
        </w:rPr>
        <w:t>р - составляет 14,89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        Под   эффективностью    понимается    отношение   затрат  на достижение (фактических) нефинансовых результатов реализации подпрограмм к планируемым  затратам  программы.  Эффективность подпрограмм определяется по индексу эффективности.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>Индекс эффективности подпрограмм определяется по формуле: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э  = (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ф 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р ) / </w:t>
      </w:r>
      <w:r w:rsidRPr="001C61C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C61C3">
        <w:rPr>
          <w:rFonts w:ascii="Times New Roman" w:eastAsia="Times New Roman" w:hAnsi="Times New Roman" w:cs="Times New Roman"/>
          <w:sz w:val="24"/>
          <w:szCs w:val="24"/>
        </w:rPr>
        <w:t>п , где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Iэ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- индекс эффективности подпрограмм;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Vф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- объем фактического совокупного финансирования подпрограммы;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Iр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- индекс результативности подпрограммы;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Vп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- объем запланированного совокупного финансирования подпрограмм.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5C44D9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= (0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14,89</w:t>
      </w:r>
      <w:r w:rsidR="001C61C3" w:rsidRPr="001C61C3">
        <w:rPr>
          <w:rFonts w:ascii="Times New Roman" w:eastAsia="Times New Roman" w:hAnsi="Times New Roman" w:cs="Times New Roman"/>
          <w:sz w:val="24"/>
          <w:szCs w:val="24"/>
        </w:rPr>
        <w:t xml:space="preserve">) / 463,0= 0 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Значение показателя:  Значение показателя: </w:t>
      </w:r>
      <w:proofErr w:type="spellStart"/>
      <w:r w:rsidRPr="001C61C3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C61C3">
        <w:rPr>
          <w:rFonts w:ascii="Times New Roman" w:eastAsia="Times New Roman" w:hAnsi="Times New Roman" w:cs="Times New Roman"/>
          <w:sz w:val="24"/>
          <w:szCs w:val="24"/>
          <w:vertAlign w:val="subscript"/>
        </w:rPr>
        <w:t>э</w:t>
      </w:r>
      <w:proofErr w:type="spellEnd"/>
      <w:r w:rsidRPr="001C61C3">
        <w:rPr>
          <w:rFonts w:ascii="Times New Roman" w:eastAsia="Times New Roman" w:hAnsi="Times New Roman" w:cs="Times New Roman"/>
          <w:sz w:val="24"/>
          <w:szCs w:val="24"/>
        </w:rPr>
        <w:t>&lt; 0,8.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1C3">
        <w:rPr>
          <w:rFonts w:ascii="Times New Roman" w:eastAsia="Times New Roman" w:hAnsi="Times New Roman" w:cs="Times New Roman"/>
          <w:sz w:val="24"/>
          <w:szCs w:val="24"/>
        </w:rPr>
        <w:t xml:space="preserve">   Качественная оценка подпрограммы: низкий уровень эффективности.</w:t>
      </w: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61C3" w:rsidRPr="001C61C3" w:rsidRDefault="001C61C3" w:rsidP="001C61C3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1C61C3" w:rsidRPr="001C61C3" w:rsidSect="004D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0D8E"/>
    <w:rsid w:val="00007146"/>
    <w:rsid w:val="000176D8"/>
    <w:rsid w:val="0002353B"/>
    <w:rsid w:val="0005629E"/>
    <w:rsid w:val="00064876"/>
    <w:rsid w:val="000B3620"/>
    <w:rsid w:val="000E5BD0"/>
    <w:rsid w:val="0010646A"/>
    <w:rsid w:val="0013163D"/>
    <w:rsid w:val="00136B5C"/>
    <w:rsid w:val="00154584"/>
    <w:rsid w:val="001C08C1"/>
    <w:rsid w:val="001C61C3"/>
    <w:rsid w:val="001D1F7D"/>
    <w:rsid w:val="001D53AC"/>
    <w:rsid w:val="002110B5"/>
    <w:rsid w:val="00233516"/>
    <w:rsid w:val="00295BD6"/>
    <w:rsid w:val="002A0092"/>
    <w:rsid w:val="002E3A61"/>
    <w:rsid w:val="003065BD"/>
    <w:rsid w:val="00315FFE"/>
    <w:rsid w:val="0032208E"/>
    <w:rsid w:val="003222B3"/>
    <w:rsid w:val="00343841"/>
    <w:rsid w:val="003825B4"/>
    <w:rsid w:val="003E2CDB"/>
    <w:rsid w:val="00400EEE"/>
    <w:rsid w:val="0040389B"/>
    <w:rsid w:val="00423451"/>
    <w:rsid w:val="0045345A"/>
    <w:rsid w:val="00453841"/>
    <w:rsid w:val="004D0D8E"/>
    <w:rsid w:val="0053357F"/>
    <w:rsid w:val="00556EAA"/>
    <w:rsid w:val="00565F57"/>
    <w:rsid w:val="005C44D9"/>
    <w:rsid w:val="005D7AE3"/>
    <w:rsid w:val="006107FF"/>
    <w:rsid w:val="00627704"/>
    <w:rsid w:val="00682794"/>
    <w:rsid w:val="006C4A4B"/>
    <w:rsid w:val="007164B1"/>
    <w:rsid w:val="0073432D"/>
    <w:rsid w:val="0079307E"/>
    <w:rsid w:val="007A2D79"/>
    <w:rsid w:val="007C321F"/>
    <w:rsid w:val="008261EA"/>
    <w:rsid w:val="008B504A"/>
    <w:rsid w:val="008C3A1D"/>
    <w:rsid w:val="00902A3E"/>
    <w:rsid w:val="00937152"/>
    <w:rsid w:val="00974FE1"/>
    <w:rsid w:val="009D662B"/>
    <w:rsid w:val="00A06444"/>
    <w:rsid w:val="00A10419"/>
    <w:rsid w:val="00A56124"/>
    <w:rsid w:val="00A573D2"/>
    <w:rsid w:val="00AA40ED"/>
    <w:rsid w:val="00AF4C65"/>
    <w:rsid w:val="00B122D8"/>
    <w:rsid w:val="00B720AD"/>
    <w:rsid w:val="00B861BE"/>
    <w:rsid w:val="00C05416"/>
    <w:rsid w:val="00C07167"/>
    <w:rsid w:val="00C23AD3"/>
    <w:rsid w:val="00C249D4"/>
    <w:rsid w:val="00C9655C"/>
    <w:rsid w:val="00CD6F86"/>
    <w:rsid w:val="00CD71BE"/>
    <w:rsid w:val="00D00C54"/>
    <w:rsid w:val="00D03284"/>
    <w:rsid w:val="00D07993"/>
    <w:rsid w:val="00D2575A"/>
    <w:rsid w:val="00D81CEC"/>
    <w:rsid w:val="00DC428A"/>
    <w:rsid w:val="00E009D8"/>
    <w:rsid w:val="00E238E2"/>
    <w:rsid w:val="00E431C1"/>
    <w:rsid w:val="00E703E1"/>
    <w:rsid w:val="00EA3BFB"/>
    <w:rsid w:val="00F30871"/>
    <w:rsid w:val="00F904B5"/>
    <w:rsid w:val="00F9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C1"/>
  </w:style>
  <w:style w:type="paragraph" w:styleId="1">
    <w:name w:val="heading 1"/>
    <w:basedOn w:val="a"/>
    <w:next w:val="a"/>
    <w:link w:val="10"/>
    <w:qFormat/>
    <w:rsid w:val="00315F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4D0D8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0D8E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Заголовок №1 + Не полужирный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2">
    <w:name w:val="Заголовок №1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"/>
    <w:basedOn w:val="a0"/>
    <w:rsid w:val="004D0D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aliases w:val="Полужирный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4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2pt">
    <w:name w:val="Основной текст (2) + 12 pt"/>
    <w:basedOn w:val="a0"/>
    <w:rsid w:val="004D0D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3">
    <w:name w:val="No Spacing"/>
    <w:uiPriority w:val="1"/>
    <w:qFormat/>
    <w:rsid w:val="004D0D8E"/>
    <w:pPr>
      <w:spacing w:after="0" w:line="240" w:lineRule="auto"/>
    </w:pPr>
  </w:style>
  <w:style w:type="character" w:customStyle="1" w:styleId="20">
    <w:name w:val="Основной текст (2)_"/>
    <w:basedOn w:val="a0"/>
    <w:rsid w:val="00CD71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Candara9pt0pt">
    <w:name w:val="Основной текст (2) + Candara;9 pt;Интервал 0 pt"/>
    <w:basedOn w:val="20"/>
    <w:rsid w:val="00CD71B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D81C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D81C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315FFE"/>
    <w:rPr>
      <w:rFonts w:ascii="Arial" w:eastAsia="Times New Roman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10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Макарьевская</dc:creator>
  <cp:keywords/>
  <dc:description/>
  <cp:lastModifiedBy>Ирина Михайловна Сокольникова</cp:lastModifiedBy>
  <cp:revision>63</cp:revision>
  <cp:lastPrinted>2020-02-25T22:18:00Z</cp:lastPrinted>
  <dcterms:created xsi:type="dcterms:W3CDTF">2019-05-22T23:57:00Z</dcterms:created>
  <dcterms:modified xsi:type="dcterms:W3CDTF">2025-03-18T00:44:00Z</dcterms:modified>
</cp:coreProperties>
</file>