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CE0" w:rsidRPr="00754CE0" w:rsidRDefault="00B4751B" w:rsidP="00B4751B">
      <w:pPr>
        <w:jc w:val="right"/>
      </w:pPr>
      <w:r w:rsidRPr="00754CE0">
        <w:t xml:space="preserve">Приложение № 1 </w:t>
      </w:r>
    </w:p>
    <w:p w:rsidR="00B4751B" w:rsidRPr="00754CE0" w:rsidRDefault="00B4751B" w:rsidP="00B4751B">
      <w:pPr>
        <w:jc w:val="right"/>
      </w:pPr>
      <w:r w:rsidRPr="00754CE0">
        <w:t xml:space="preserve">к распоряжению от </w:t>
      </w:r>
      <w:r w:rsidR="003948C1">
        <w:t>14</w:t>
      </w:r>
      <w:r w:rsidR="00AD4E93">
        <w:t>.</w:t>
      </w:r>
      <w:r w:rsidR="003948C1">
        <w:t>11</w:t>
      </w:r>
      <w:r w:rsidR="00CE559A" w:rsidRPr="00754CE0">
        <w:t>.2022</w:t>
      </w:r>
      <w:r w:rsidRPr="00754CE0">
        <w:t xml:space="preserve"> № </w:t>
      </w:r>
      <w:r w:rsidR="003948C1">
        <w:t>364</w:t>
      </w:r>
    </w:p>
    <w:p w:rsidR="00B4751B" w:rsidRDefault="00B4751B" w:rsidP="00CE0544">
      <w:pPr>
        <w:jc w:val="center"/>
        <w:rPr>
          <w:b/>
        </w:rPr>
      </w:pPr>
    </w:p>
    <w:p w:rsidR="00CE0544" w:rsidRDefault="008244EA" w:rsidP="00CE0544">
      <w:pPr>
        <w:jc w:val="center"/>
        <w:rPr>
          <w:b/>
        </w:rPr>
      </w:pPr>
      <w:r>
        <w:rPr>
          <w:b/>
        </w:rPr>
        <w:t xml:space="preserve">Комитет по управлению </w:t>
      </w:r>
      <w:r w:rsidR="00754CE0">
        <w:rPr>
          <w:b/>
        </w:rPr>
        <w:t xml:space="preserve">имуществом и земельным отношениям </w:t>
      </w:r>
    </w:p>
    <w:p w:rsidR="00754CE0" w:rsidRPr="00736674" w:rsidRDefault="00754CE0" w:rsidP="00CE0544">
      <w:pPr>
        <w:jc w:val="center"/>
        <w:rPr>
          <w:b/>
        </w:rPr>
      </w:pPr>
      <w:r>
        <w:rPr>
          <w:b/>
        </w:rPr>
        <w:t>муниципального района "Шилкинский район"</w:t>
      </w:r>
    </w:p>
    <w:p w:rsidR="001E0684" w:rsidRPr="00CC62B7" w:rsidRDefault="001E0684" w:rsidP="00DB6504">
      <w:pPr>
        <w:jc w:val="center"/>
        <w:rPr>
          <w:b/>
          <w:sz w:val="32"/>
          <w:highlight w:val="yellow"/>
        </w:rPr>
      </w:pPr>
    </w:p>
    <w:p w:rsidR="00A021CD" w:rsidRPr="00CC62B7" w:rsidRDefault="00A021CD" w:rsidP="00DB6504">
      <w:pPr>
        <w:jc w:val="center"/>
        <w:rPr>
          <w:b/>
          <w:sz w:val="32"/>
          <w:highlight w:val="yellow"/>
        </w:rPr>
      </w:pPr>
    </w:p>
    <w:p w:rsidR="00351980" w:rsidRPr="00736674" w:rsidRDefault="00351980" w:rsidP="00DB6504">
      <w:pPr>
        <w:jc w:val="center"/>
        <w:rPr>
          <w:b/>
          <w:sz w:val="28"/>
          <w:szCs w:val="28"/>
        </w:rPr>
      </w:pPr>
      <w:r w:rsidRPr="00736674">
        <w:rPr>
          <w:b/>
          <w:sz w:val="28"/>
          <w:szCs w:val="28"/>
        </w:rPr>
        <w:t>ИНФОРМАЦИОННОЕ СООБЩЕНИЕ</w:t>
      </w:r>
    </w:p>
    <w:p w:rsidR="00D06339" w:rsidRPr="00D06339" w:rsidRDefault="00D06339" w:rsidP="00CE559A">
      <w:pPr>
        <w:tabs>
          <w:tab w:val="left" w:pos="851"/>
        </w:tabs>
        <w:jc w:val="center"/>
        <w:rPr>
          <w:b/>
        </w:rPr>
      </w:pPr>
      <w:r w:rsidRPr="00D06339">
        <w:rPr>
          <w:b/>
        </w:rPr>
        <w:t>о проведении аукциона по</w:t>
      </w:r>
      <w:r w:rsidR="00CE559A">
        <w:rPr>
          <w:b/>
        </w:rPr>
        <w:t xml:space="preserve"> продаже </w:t>
      </w:r>
      <w:r w:rsidR="00754CE0">
        <w:rPr>
          <w:b/>
        </w:rPr>
        <w:t>муниципального</w:t>
      </w:r>
      <w:r w:rsidR="00F404D3" w:rsidRPr="00F404D3">
        <w:rPr>
          <w:b/>
        </w:rPr>
        <w:t xml:space="preserve"> </w:t>
      </w:r>
      <w:r w:rsidR="003948C1">
        <w:rPr>
          <w:b/>
        </w:rPr>
        <w:t>не</w:t>
      </w:r>
      <w:r w:rsidR="006129D3">
        <w:rPr>
          <w:b/>
        </w:rPr>
        <w:t xml:space="preserve">движимого </w:t>
      </w:r>
      <w:r w:rsidR="00F404D3" w:rsidRPr="00F404D3">
        <w:rPr>
          <w:b/>
        </w:rPr>
        <w:t>имущества</w:t>
      </w:r>
    </w:p>
    <w:p w:rsidR="00210988" w:rsidRPr="00736674" w:rsidRDefault="00D06339" w:rsidP="00D06339">
      <w:pPr>
        <w:tabs>
          <w:tab w:val="left" w:pos="851"/>
        </w:tabs>
        <w:jc w:val="center"/>
        <w:rPr>
          <w:b/>
        </w:rPr>
      </w:pPr>
      <w:r w:rsidRPr="00D06339">
        <w:rPr>
          <w:b/>
        </w:rPr>
        <w:t>в электронной форме</w:t>
      </w:r>
    </w:p>
    <w:p w:rsidR="00351980" w:rsidRPr="00736674" w:rsidRDefault="00A021CD" w:rsidP="007E1C07">
      <w:pPr>
        <w:tabs>
          <w:tab w:val="left" w:pos="851"/>
        </w:tabs>
        <w:jc w:val="center"/>
        <w:rPr>
          <w:b/>
          <w:i/>
          <w:sz w:val="28"/>
        </w:rPr>
      </w:pPr>
      <w:r w:rsidRPr="00736674">
        <w:rPr>
          <w:b/>
          <w:i/>
          <w:sz w:val="28"/>
        </w:rPr>
        <w:t>____________________________________</w:t>
      </w:r>
    </w:p>
    <w:p w:rsidR="00351980" w:rsidRPr="00CC62B7" w:rsidRDefault="00351980" w:rsidP="00DB6504">
      <w:pPr>
        <w:jc w:val="center"/>
        <w:rPr>
          <w:b/>
          <w:i/>
          <w:sz w:val="28"/>
          <w:highlight w:val="yellow"/>
        </w:rPr>
      </w:pPr>
    </w:p>
    <w:p w:rsidR="00351980" w:rsidRPr="00CC62B7" w:rsidRDefault="00351980" w:rsidP="00DB6504">
      <w:pPr>
        <w:jc w:val="center"/>
        <w:rPr>
          <w:b/>
          <w:i/>
          <w:sz w:val="28"/>
          <w:highlight w:val="yellow"/>
        </w:rPr>
      </w:pPr>
    </w:p>
    <w:p w:rsidR="00351980" w:rsidRPr="00CC62B7" w:rsidRDefault="00351980" w:rsidP="00DB6504">
      <w:pPr>
        <w:jc w:val="center"/>
        <w:rPr>
          <w:b/>
          <w:i/>
          <w:sz w:val="28"/>
          <w:highlight w:val="yellow"/>
        </w:rPr>
      </w:pPr>
    </w:p>
    <w:tbl>
      <w:tblPr>
        <w:tblStyle w:val="a6"/>
        <w:tblW w:w="142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7"/>
        <w:gridCol w:w="4771"/>
        <w:gridCol w:w="4771"/>
      </w:tblGrid>
      <w:tr w:rsidR="003D4885" w:rsidRPr="00CC62B7" w:rsidTr="003D4885">
        <w:tc>
          <w:tcPr>
            <w:tcW w:w="4727" w:type="dxa"/>
          </w:tcPr>
          <w:p w:rsidR="003D4885" w:rsidRPr="00B11ED9" w:rsidRDefault="003D4885" w:rsidP="003D4885">
            <w:pPr>
              <w:pStyle w:val="a4"/>
              <w:spacing w:line="264" w:lineRule="auto"/>
              <w:ind w:right="57"/>
              <w:rPr>
                <w:szCs w:val="24"/>
              </w:rPr>
            </w:pPr>
            <w:r w:rsidRPr="00B11ED9">
              <w:rPr>
                <w:szCs w:val="24"/>
              </w:rPr>
              <w:t>Дата начала приема заявок:</w:t>
            </w:r>
          </w:p>
          <w:p w:rsidR="003D4885" w:rsidRPr="00B11ED9" w:rsidRDefault="003D4885" w:rsidP="003D4885">
            <w:pPr>
              <w:pStyle w:val="a4"/>
              <w:spacing w:line="264" w:lineRule="auto"/>
              <w:ind w:right="57"/>
              <w:rPr>
                <w:szCs w:val="24"/>
              </w:rPr>
            </w:pPr>
          </w:p>
        </w:tc>
        <w:tc>
          <w:tcPr>
            <w:tcW w:w="4771" w:type="dxa"/>
          </w:tcPr>
          <w:p w:rsidR="003D4885" w:rsidRPr="00754CE0" w:rsidRDefault="003948C1" w:rsidP="003948C1">
            <w:pPr>
              <w:pStyle w:val="a4"/>
              <w:spacing w:line="264" w:lineRule="auto"/>
              <w:ind w:right="57"/>
              <w:rPr>
                <w:sz w:val="28"/>
                <w:highlight w:val="yellow"/>
              </w:rPr>
            </w:pPr>
            <w:r>
              <w:rPr>
                <w:szCs w:val="24"/>
              </w:rPr>
              <w:t>17</w:t>
            </w:r>
            <w:r w:rsidR="006156C6" w:rsidRPr="006156C6">
              <w:rPr>
                <w:szCs w:val="24"/>
              </w:rPr>
              <w:t>.</w:t>
            </w:r>
            <w:r>
              <w:rPr>
                <w:szCs w:val="24"/>
              </w:rPr>
              <w:t>11</w:t>
            </w:r>
            <w:r w:rsidR="00CE559A" w:rsidRPr="006156C6">
              <w:rPr>
                <w:szCs w:val="24"/>
              </w:rPr>
              <w:t>.2022</w:t>
            </w:r>
            <w:r w:rsidR="003D4885" w:rsidRPr="006156C6">
              <w:rPr>
                <w:szCs w:val="24"/>
              </w:rPr>
              <w:t xml:space="preserve"> г.</w:t>
            </w:r>
          </w:p>
        </w:tc>
        <w:tc>
          <w:tcPr>
            <w:tcW w:w="4771" w:type="dxa"/>
          </w:tcPr>
          <w:p w:rsidR="003D4885" w:rsidRPr="00CC62B7" w:rsidRDefault="003D4885" w:rsidP="003D4885">
            <w:pPr>
              <w:pStyle w:val="a4"/>
              <w:spacing w:line="264" w:lineRule="auto"/>
              <w:ind w:right="57"/>
              <w:rPr>
                <w:sz w:val="28"/>
                <w:highlight w:val="yellow"/>
              </w:rPr>
            </w:pPr>
          </w:p>
        </w:tc>
      </w:tr>
      <w:tr w:rsidR="003D4885" w:rsidRPr="00CC62B7" w:rsidTr="003D4885">
        <w:tc>
          <w:tcPr>
            <w:tcW w:w="4727" w:type="dxa"/>
          </w:tcPr>
          <w:p w:rsidR="003D4885" w:rsidRPr="00B11ED9" w:rsidRDefault="003D4885" w:rsidP="003D4885">
            <w:pPr>
              <w:pStyle w:val="a4"/>
              <w:spacing w:line="264" w:lineRule="auto"/>
              <w:ind w:right="57"/>
              <w:rPr>
                <w:szCs w:val="24"/>
              </w:rPr>
            </w:pPr>
            <w:r w:rsidRPr="00B11ED9">
              <w:rPr>
                <w:szCs w:val="24"/>
              </w:rPr>
              <w:t>Дата окончания приема заявок:</w:t>
            </w:r>
          </w:p>
          <w:p w:rsidR="003D4885" w:rsidRPr="00B11ED9" w:rsidRDefault="003D4885" w:rsidP="003D4885">
            <w:pPr>
              <w:pStyle w:val="a4"/>
              <w:spacing w:line="264" w:lineRule="auto"/>
              <w:ind w:right="57"/>
              <w:rPr>
                <w:szCs w:val="24"/>
              </w:rPr>
            </w:pPr>
          </w:p>
        </w:tc>
        <w:tc>
          <w:tcPr>
            <w:tcW w:w="4771" w:type="dxa"/>
          </w:tcPr>
          <w:p w:rsidR="003D4885" w:rsidRPr="00754CE0" w:rsidRDefault="003948C1" w:rsidP="003D4885">
            <w:pPr>
              <w:pStyle w:val="a4"/>
              <w:spacing w:line="264" w:lineRule="auto"/>
              <w:ind w:right="57"/>
              <w:rPr>
                <w:sz w:val="28"/>
                <w:highlight w:val="yellow"/>
              </w:rPr>
            </w:pPr>
            <w:r>
              <w:rPr>
                <w:bCs/>
              </w:rPr>
              <w:t>13.12</w:t>
            </w:r>
            <w:r w:rsidR="006156C6">
              <w:rPr>
                <w:bCs/>
              </w:rPr>
              <w:t>.2022</w:t>
            </w:r>
            <w:r w:rsidR="006156C6">
              <w:t xml:space="preserve"> </w:t>
            </w:r>
            <w:r w:rsidR="006156C6">
              <w:rPr>
                <w:rFonts w:eastAsiaTheme="minorHAnsi"/>
                <w:lang w:eastAsia="en-US"/>
              </w:rPr>
              <w:t>г.</w:t>
            </w:r>
          </w:p>
        </w:tc>
        <w:tc>
          <w:tcPr>
            <w:tcW w:w="4771" w:type="dxa"/>
          </w:tcPr>
          <w:p w:rsidR="003D4885" w:rsidRPr="00CC62B7" w:rsidRDefault="003D4885" w:rsidP="003D4885">
            <w:pPr>
              <w:pStyle w:val="a4"/>
              <w:spacing w:line="264" w:lineRule="auto"/>
              <w:ind w:right="57"/>
              <w:rPr>
                <w:sz w:val="28"/>
                <w:highlight w:val="yellow"/>
              </w:rPr>
            </w:pPr>
          </w:p>
        </w:tc>
      </w:tr>
      <w:tr w:rsidR="003D4885" w:rsidRPr="00CC62B7" w:rsidTr="003D4885">
        <w:tc>
          <w:tcPr>
            <w:tcW w:w="4727" w:type="dxa"/>
          </w:tcPr>
          <w:p w:rsidR="003D4885" w:rsidRPr="00B11ED9" w:rsidRDefault="003D4885" w:rsidP="003D4885">
            <w:pPr>
              <w:pStyle w:val="a4"/>
              <w:spacing w:line="264" w:lineRule="auto"/>
              <w:ind w:right="57"/>
              <w:rPr>
                <w:szCs w:val="24"/>
              </w:rPr>
            </w:pPr>
            <w:r w:rsidRPr="00B11ED9">
              <w:rPr>
                <w:szCs w:val="24"/>
              </w:rPr>
              <w:t>Дата определения участников:</w:t>
            </w:r>
          </w:p>
          <w:p w:rsidR="003D4885" w:rsidRPr="00B11ED9" w:rsidRDefault="003D4885" w:rsidP="003D4885">
            <w:pPr>
              <w:pStyle w:val="a4"/>
              <w:spacing w:line="264" w:lineRule="auto"/>
              <w:ind w:right="57"/>
              <w:rPr>
                <w:szCs w:val="24"/>
              </w:rPr>
            </w:pPr>
          </w:p>
        </w:tc>
        <w:tc>
          <w:tcPr>
            <w:tcW w:w="4771" w:type="dxa"/>
          </w:tcPr>
          <w:p w:rsidR="003D4885" w:rsidRPr="00754CE0" w:rsidRDefault="003948C1" w:rsidP="003948C1">
            <w:pPr>
              <w:pStyle w:val="a4"/>
              <w:spacing w:line="264" w:lineRule="auto"/>
              <w:ind w:right="57"/>
              <w:rPr>
                <w:sz w:val="28"/>
                <w:highlight w:val="yellow"/>
              </w:rPr>
            </w:pPr>
            <w:r>
              <w:rPr>
                <w:bCs/>
              </w:rPr>
              <w:t>15</w:t>
            </w:r>
            <w:r w:rsidR="006156C6">
              <w:rPr>
                <w:bCs/>
              </w:rPr>
              <w:t>.</w:t>
            </w:r>
            <w:r>
              <w:rPr>
                <w:bCs/>
              </w:rPr>
              <w:t>12</w:t>
            </w:r>
            <w:r w:rsidR="006156C6">
              <w:rPr>
                <w:bCs/>
              </w:rPr>
              <w:t>.2022</w:t>
            </w:r>
            <w:r w:rsidR="006156C6" w:rsidRPr="00D45682">
              <w:t xml:space="preserve"> </w:t>
            </w:r>
            <w:r w:rsidR="006156C6" w:rsidRPr="00D45682">
              <w:rPr>
                <w:rFonts w:eastAsiaTheme="minorHAnsi"/>
                <w:lang w:eastAsia="en-US"/>
              </w:rPr>
              <w:t>г.</w:t>
            </w:r>
          </w:p>
        </w:tc>
        <w:tc>
          <w:tcPr>
            <w:tcW w:w="4771" w:type="dxa"/>
          </w:tcPr>
          <w:p w:rsidR="003D4885" w:rsidRPr="00CC62B7" w:rsidRDefault="003D4885" w:rsidP="003D4885">
            <w:pPr>
              <w:pStyle w:val="a4"/>
              <w:spacing w:line="264" w:lineRule="auto"/>
              <w:ind w:right="57"/>
              <w:rPr>
                <w:sz w:val="28"/>
                <w:highlight w:val="yellow"/>
              </w:rPr>
            </w:pPr>
          </w:p>
        </w:tc>
      </w:tr>
      <w:tr w:rsidR="003D4885" w:rsidRPr="00CC62B7" w:rsidTr="003D4885">
        <w:tc>
          <w:tcPr>
            <w:tcW w:w="4727" w:type="dxa"/>
          </w:tcPr>
          <w:p w:rsidR="003D4885" w:rsidRPr="00B11ED9" w:rsidRDefault="003D4885" w:rsidP="003D4885">
            <w:pPr>
              <w:pStyle w:val="a4"/>
              <w:spacing w:line="264" w:lineRule="auto"/>
              <w:ind w:right="57"/>
              <w:rPr>
                <w:szCs w:val="24"/>
              </w:rPr>
            </w:pPr>
            <w:r w:rsidRPr="00B11ED9">
              <w:rPr>
                <w:szCs w:val="24"/>
              </w:rPr>
              <w:t>Дата аукциона:</w:t>
            </w:r>
          </w:p>
          <w:p w:rsidR="003D4885" w:rsidRPr="00B11ED9" w:rsidRDefault="003D4885" w:rsidP="003D4885">
            <w:pPr>
              <w:pStyle w:val="a4"/>
              <w:spacing w:line="264" w:lineRule="auto"/>
              <w:ind w:right="57"/>
              <w:rPr>
                <w:szCs w:val="24"/>
              </w:rPr>
            </w:pPr>
          </w:p>
        </w:tc>
        <w:tc>
          <w:tcPr>
            <w:tcW w:w="4771" w:type="dxa"/>
          </w:tcPr>
          <w:p w:rsidR="003D4885" w:rsidRPr="00754CE0" w:rsidRDefault="003948C1" w:rsidP="003948C1">
            <w:pPr>
              <w:pStyle w:val="a4"/>
              <w:spacing w:line="264" w:lineRule="auto"/>
              <w:ind w:right="57"/>
              <w:rPr>
                <w:sz w:val="28"/>
                <w:highlight w:val="yellow"/>
              </w:rPr>
            </w:pPr>
            <w:r>
              <w:t>19</w:t>
            </w:r>
            <w:r w:rsidR="006156C6">
              <w:t>.</w:t>
            </w:r>
            <w:r>
              <w:t>12</w:t>
            </w:r>
            <w:r w:rsidR="006156C6">
              <w:t>.2022 г.</w:t>
            </w:r>
          </w:p>
        </w:tc>
        <w:tc>
          <w:tcPr>
            <w:tcW w:w="4771" w:type="dxa"/>
          </w:tcPr>
          <w:p w:rsidR="003D4885" w:rsidRPr="00CC62B7" w:rsidRDefault="003D4885" w:rsidP="003D4885">
            <w:pPr>
              <w:pStyle w:val="a4"/>
              <w:spacing w:line="264" w:lineRule="auto"/>
              <w:ind w:right="57"/>
              <w:rPr>
                <w:sz w:val="28"/>
                <w:highlight w:val="yellow"/>
              </w:rPr>
            </w:pPr>
          </w:p>
        </w:tc>
      </w:tr>
    </w:tbl>
    <w:p w:rsidR="00351980" w:rsidRPr="00CC62B7" w:rsidRDefault="00351980" w:rsidP="00B438B2">
      <w:pPr>
        <w:pStyle w:val="a4"/>
        <w:spacing w:line="264" w:lineRule="auto"/>
        <w:ind w:right="57" w:firstLine="720"/>
        <w:rPr>
          <w:sz w:val="28"/>
          <w:highlight w:val="yellow"/>
        </w:rPr>
      </w:pPr>
    </w:p>
    <w:p w:rsidR="00351980" w:rsidRPr="00736674" w:rsidRDefault="00351980" w:rsidP="00DB6504">
      <w:pPr>
        <w:autoSpaceDE w:val="0"/>
        <w:autoSpaceDN w:val="0"/>
        <w:adjustRightInd w:val="0"/>
        <w:rPr>
          <w:rFonts w:ascii="TimesNewRoman,Bold" w:hAnsi="TimesNewRoman,Bold"/>
          <w:b/>
          <w:sz w:val="28"/>
        </w:rPr>
      </w:pPr>
      <w:r w:rsidRPr="00CC62B7">
        <w:rPr>
          <w:sz w:val="28"/>
          <w:highlight w:val="yellow"/>
        </w:rPr>
        <w:br w:type="page"/>
      </w:r>
      <w:r w:rsidRPr="00736674">
        <w:rPr>
          <w:rFonts w:ascii="TimesNewRoman,Bold" w:hAnsi="TimesNewRoman,Bold"/>
          <w:b/>
          <w:sz w:val="28"/>
        </w:rPr>
        <w:lastRenderedPageBreak/>
        <w:t>СОДЕРЖАНИЕ</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1. Основные понятия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2. Правовое регулирование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3. Сведения об аукционе </w:t>
      </w:r>
    </w:p>
    <w:p w:rsidR="00351980" w:rsidRPr="00736674" w:rsidRDefault="00351980" w:rsidP="00DB6504">
      <w:r w:rsidRPr="00736674">
        <w:rPr>
          <w:rFonts w:ascii="TimesNewRoman" w:hAnsi="TimesNewRoman"/>
        </w:rPr>
        <w:t xml:space="preserve">4. Место, сроки подачи (приема) заявок, определения участников и подведения итогов аукциона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5. Сроки и порядок регистрации на электронной площадке</w:t>
      </w:r>
      <w:r w:rsidRPr="00736674">
        <w:rPr>
          <w:rFonts w:ascii="TimesNewRoman" w:hAnsi="TimesNewRoman" w:cs="TimesNewRoman"/>
        </w:rPr>
        <w:t xml:space="preserve">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6. Порядок подачи (приема) и отзыва </w:t>
      </w:r>
      <w:r w:rsidRPr="00736674">
        <w:rPr>
          <w:rFonts w:ascii="TimesNewRoman" w:hAnsi="TimesNewRoman" w:cs="TimesNewRoman"/>
        </w:rPr>
        <w:t>заявок</w:t>
      </w:r>
      <w:r w:rsidRPr="00736674">
        <w:rPr>
          <w:rFonts w:ascii="TimesNewRoman" w:hAnsi="TimesNewRoman"/>
        </w:rPr>
        <w:t xml:space="preserve">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7. Перечень документов, представляемых участниками торгов и требования к их оформлению</w:t>
      </w:r>
      <w:r w:rsidRPr="00736674">
        <w:rPr>
          <w:rFonts w:ascii="TimesNewRoman" w:hAnsi="TimesNewRoman" w:cs="TimesNewRoman"/>
        </w:rPr>
        <w:t xml:space="preserve">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8. Ограничения участия в аукционе отдельных категорий физических и юридических лиц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9. Порядок внесения </w:t>
      </w:r>
      <w:r w:rsidRPr="00736674">
        <w:rPr>
          <w:rFonts w:ascii="TimesNewRoman" w:hAnsi="TimesNewRoman" w:cs="TimesNewRoman"/>
        </w:rPr>
        <w:t xml:space="preserve">задатка </w:t>
      </w:r>
      <w:r w:rsidRPr="00736674">
        <w:rPr>
          <w:rFonts w:ascii="TimesNewRoman" w:hAnsi="TimesNewRoman"/>
        </w:rPr>
        <w:t xml:space="preserve">и </w:t>
      </w:r>
      <w:r w:rsidRPr="00736674">
        <w:rPr>
          <w:rFonts w:ascii="TimesNewRoman" w:hAnsi="TimesNewRoman" w:cs="TimesNewRoman"/>
        </w:rPr>
        <w:t xml:space="preserve">его </w:t>
      </w:r>
      <w:r w:rsidRPr="00736674">
        <w:rPr>
          <w:rFonts w:ascii="TimesNewRoman" w:hAnsi="TimesNewRoman"/>
        </w:rPr>
        <w:t xml:space="preserve">возврата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10. Порядок ознакомления со сведениями об Имуществе, выставляемом на </w:t>
      </w:r>
      <w:r w:rsidRPr="00736674">
        <w:rPr>
          <w:rFonts w:ascii="TimesNewRoman" w:hAnsi="TimesNewRoman" w:cs="TimesNewRoman"/>
        </w:rPr>
        <w:t>аукционе</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11. Порядок определения участников аукциона</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12. Порядок проведения аукциона и определения победителя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13. Срок заключения договора купли-продажи имущества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14. Переход права собственности на </w:t>
      </w:r>
      <w:r w:rsidR="00754CE0">
        <w:rPr>
          <w:rFonts w:ascii="TimesNewRoman" w:hAnsi="TimesNewRoman"/>
        </w:rPr>
        <w:t>муниципальное</w:t>
      </w:r>
      <w:r w:rsidRPr="00736674">
        <w:rPr>
          <w:rFonts w:ascii="TimesNewRoman" w:hAnsi="TimesNewRoman"/>
        </w:rPr>
        <w:t xml:space="preserve"> имущество</w:t>
      </w:r>
    </w:p>
    <w:p w:rsidR="00351980" w:rsidRPr="00736674" w:rsidRDefault="00351980" w:rsidP="00351980">
      <w:pPr>
        <w:autoSpaceDE w:val="0"/>
        <w:autoSpaceDN w:val="0"/>
        <w:adjustRightInd w:val="0"/>
        <w:rPr>
          <w:rFonts w:ascii="TimesNewRoman" w:hAnsi="TimesNewRoman" w:cs="TimesNewRoman"/>
        </w:rPr>
      </w:pPr>
      <w:r w:rsidRPr="00736674">
        <w:rPr>
          <w:rFonts w:ascii="TimesNewRoman" w:hAnsi="TimesNewRoman" w:cs="TimesNewRoman"/>
        </w:rPr>
        <w:t>1</w:t>
      </w:r>
      <w:r w:rsidR="00DB6504" w:rsidRPr="00736674">
        <w:rPr>
          <w:rFonts w:ascii="TimesNewRoman" w:hAnsi="TimesNewRoman" w:cs="TimesNewRoman"/>
        </w:rPr>
        <w:t>5</w:t>
      </w:r>
      <w:r w:rsidRPr="00736674">
        <w:rPr>
          <w:rFonts w:ascii="TimesNewRoman" w:hAnsi="TimesNewRoman" w:cs="TimesNewRoman"/>
        </w:rPr>
        <w:t xml:space="preserve">. </w:t>
      </w:r>
      <w:r w:rsidRPr="00736674">
        <w:rPr>
          <w:rFonts w:ascii="TimesNewRoman" w:hAnsi="TimesNewRoman"/>
        </w:rPr>
        <w:t>Заключительные положения</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Приложение 1 (заявка)</w:t>
      </w:r>
      <w:r w:rsidRPr="00736674">
        <w:rPr>
          <w:rFonts w:ascii="TimesNewRoman" w:hAnsi="TimesNewRoman" w:cs="TimesNewRoman"/>
        </w:rPr>
        <w:t xml:space="preserve"> </w:t>
      </w:r>
      <w:r w:rsidRPr="00736674">
        <w:rPr>
          <w:rFonts w:ascii="TimesNewRoman" w:hAnsi="TimesNewRoman" w:cs="TimesNewRoman"/>
        </w:rPr>
        <w:br/>
      </w:r>
      <w:r w:rsidRPr="00736674">
        <w:rPr>
          <w:rFonts w:ascii="TimesNewRoman" w:hAnsi="TimesNewRoman"/>
        </w:rPr>
        <w:t xml:space="preserve">Приложение 2 (договор купли-продажи) </w:t>
      </w:r>
    </w:p>
    <w:p w:rsidR="00351980" w:rsidRPr="00CC62B7" w:rsidRDefault="00351980" w:rsidP="00351980">
      <w:pPr>
        <w:autoSpaceDE w:val="0"/>
        <w:autoSpaceDN w:val="0"/>
        <w:adjustRightInd w:val="0"/>
        <w:rPr>
          <w:rFonts w:ascii="TimesNewRoman" w:hAnsi="TimesNewRoman" w:cs="TimesNewRoman"/>
          <w:highlight w:val="yellow"/>
        </w:rPr>
      </w:pPr>
    </w:p>
    <w:p w:rsidR="00351980" w:rsidRPr="00CC62B7" w:rsidRDefault="00351980" w:rsidP="00B438B2">
      <w:pPr>
        <w:pStyle w:val="a4"/>
        <w:spacing w:line="264" w:lineRule="auto"/>
        <w:ind w:right="57" w:firstLine="720"/>
        <w:rPr>
          <w:sz w:val="28"/>
          <w:highlight w:val="yellow"/>
        </w:rPr>
      </w:pPr>
    </w:p>
    <w:p w:rsidR="00351980" w:rsidRPr="00736674" w:rsidRDefault="00351980" w:rsidP="00B438B2">
      <w:pPr>
        <w:pStyle w:val="a4"/>
        <w:numPr>
          <w:ilvl w:val="0"/>
          <w:numId w:val="1"/>
        </w:numPr>
        <w:spacing w:line="264" w:lineRule="auto"/>
        <w:ind w:right="57"/>
        <w:jc w:val="center"/>
        <w:rPr>
          <w:b/>
        </w:rPr>
      </w:pPr>
      <w:r w:rsidRPr="00CC62B7">
        <w:rPr>
          <w:sz w:val="28"/>
          <w:highlight w:val="yellow"/>
        </w:rPr>
        <w:br w:type="page"/>
      </w:r>
      <w:r w:rsidRPr="00736674">
        <w:rPr>
          <w:b/>
        </w:rPr>
        <w:lastRenderedPageBreak/>
        <w:t>Основные понятия</w:t>
      </w:r>
    </w:p>
    <w:p w:rsidR="00283CFC" w:rsidRPr="00283CFC" w:rsidRDefault="00283CFC" w:rsidP="00283CFC">
      <w:pPr>
        <w:ind w:right="57" w:firstLine="709"/>
        <w:jc w:val="both"/>
        <w:rPr>
          <w:szCs w:val="20"/>
        </w:rPr>
      </w:pPr>
      <w:r w:rsidRPr="00283CFC">
        <w:rPr>
          <w:b/>
          <w:szCs w:val="20"/>
        </w:rPr>
        <w:t xml:space="preserve">Имущество (лоты) аукциона (объекты) </w:t>
      </w:r>
      <w:r w:rsidRPr="00283CFC">
        <w:rPr>
          <w:szCs w:val="20"/>
        </w:rPr>
        <w:t xml:space="preserve">– имущество, находящееся в собственности </w:t>
      </w:r>
      <w:r w:rsidR="00754CE0">
        <w:rPr>
          <w:szCs w:val="20"/>
        </w:rPr>
        <w:t>муниципального района "Шилкинский район" Забайкальского края</w:t>
      </w:r>
      <w:r w:rsidRPr="00283CFC">
        <w:rPr>
          <w:szCs w:val="20"/>
        </w:rPr>
        <w:t>, права на которое передается по договору купли-продажи (далее – имущество).</w:t>
      </w:r>
    </w:p>
    <w:p w:rsidR="00283CFC" w:rsidRPr="00283CFC" w:rsidRDefault="00283CFC" w:rsidP="00283CFC">
      <w:pPr>
        <w:ind w:right="57" w:firstLine="709"/>
        <w:jc w:val="both"/>
        <w:rPr>
          <w:b/>
          <w:szCs w:val="20"/>
        </w:rPr>
      </w:pPr>
      <w:r w:rsidRPr="00283CFC">
        <w:rPr>
          <w:b/>
          <w:szCs w:val="20"/>
        </w:rPr>
        <w:t xml:space="preserve">Лот – </w:t>
      </w:r>
      <w:r w:rsidRPr="00283CFC">
        <w:rPr>
          <w:szCs w:val="20"/>
        </w:rPr>
        <w:t>имущество, являющееся предметом торгов, реализуемое в ходе проведения одной процедуры продажи (электронного аукциона).</w:t>
      </w:r>
    </w:p>
    <w:p w:rsidR="00283CFC" w:rsidRPr="00283CFC" w:rsidRDefault="00283CFC" w:rsidP="00283CFC">
      <w:pPr>
        <w:ind w:right="57" w:firstLine="709"/>
        <w:jc w:val="both"/>
        <w:rPr>
          <w:b/>
          <w:szCs w:val="20"/>
        </w:rPr>
      </w:pPr>
      <w:r w:rsidRPr="00283CFC">
        <w:rPr>
          <w:b/>
          <w:szCs w:val="20"/>
        </w:rPr>
        <w:t xml:space="preserve">Предмет аукциона – </w:t>
      </w:r>
      <w:r w:rsidRPr="00283CFC">
        <w:rPr>
          <w:szCs w:val="20"/>
        </w:rPr>
        <w:t>продажа Имущества (лота аукциона).</w:t>
      </w:r>
    </w:p>
    <w:p w:rsidR="00283CFC" w:rsidRPr="00283CFC" w:rsidRDefault="00283CFC" w:rsidP="00283CFC">
      <w:pPr>
        <w:ind w:right="57" w:firstLine="709"/>
        <w:jc w:val="both"/>
        <w:rPr>
          <w:b/>
          <w:szCs w:val="20"/>
        </w:rPr>
      </w:pPr>
      <w:r w:rsidRPr="00283CFC">
        <w:rPr>
          <w:b/>
          <w:szCs w:val="20"/>
        </w:rPr>
        <w:t xml:space="preserve">Цена предмета аукциона – </w:t>
      </w:r>
      <w:r w:rsidRPr="00283CFC">
        <w:rPr>
          <w:szCs w:val="20"/>
        </w:rPr>
        <w:t>цена продажи Имущества (лота аукциона).</w:t>
      </w:r>
    </w:p>
    <w:p w:rsidR="00283CFC" w:rsidRPr="00283CFC" w:rsidRDefault="00283CFC" w:rsidP="00283CFC">
      <w:pPr>
        <w:ind w:right="57" w:firstLine="709"/>
        <w:jc w:val="both"/>
        <w:rPr>
          <w:b/>
          <w:szCs w:val="20"/>
        </w:rPr>
      </w:pPr>
      <w:r w:rsidRPr="00283CFC">
        <w:rPr>
          <w:b/>
          <w:szCs w:val="20"/>
        </w:rPr>
        <w:t xml:space="preserve">Шаг аукциона – </w:t>
      </w:r>
      <w:r w:rsidRPr="00283CFC">
        <w:rPr>
          <w:szCs w:val="20"/>
        </w:rPr>
        <w:t>величина повышения начальной цены продажи Имущества.</w:t>
      </w:r>
    </w:p>
    <w:p w:rsidR="00283CFC" w:rsidRPr="00283CFC" w:rsidRDefault="00283CFC" w:rsidP="00283CFC">
      <w:pPr>
        <w:ind w:right="57" w:firstLine="709"/>
        <w:jc w:val="both"/>
        <w:rPr>
          <w:b/>
          <w:szCs w:val="20"/>
        </w:rPr>
      </w:pPr>
      <w:r w:rsidRPr="00283CFC">
        <w:rPr>
          <w:b/>
          <w:szCs w:val="20"/>
        </w:rPr>
        <w:t xml:space="preserve">Информационное сообщение о проведении аукциона (далее – Информационное сообщение) - </w:t>
      </w:r>
      <w:r w:rsidRPr="00283CFC">
        <w:rPr>
          <w:szCs w:val="20"/>
        </w:rPr>
        <w:t>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r w:rsidRPr="00283CFC">
        <w:rPr>
          <w:b/>
          <w:szCs w:val="20"/>
        </w:rPr>
        <w:t>.</w:t>
      </w:r>
    </w:p>
    <w:p w:rsidR="00283CFC" w:rsidRDefault="009541E1" w:rsidP="00283CFC">
      <w:pPr>
        <w:ind w:right="57" w:firstLine="709"/>
        <w:jc w:val="both"/>
        <w:rPr>
          <w:b/>
          <w:szCs w:val="20"/>
        </w:rPr>
      </w:pPr>
      <w:r>
        <w:rPr>
          <w:b/>
          <w:szCs w:val="20"/>
        </w:rPr>
        <w:t>Организатор (</w:t>
      </w:r>
      <w:r w:rsidR="00FE200A" w:rsidRPr="00AD4E93">
        <w:rPr>
          <w:b/>
          <w:szCs w:val="20"/>
        </w:rPr>
        <w:t>Продавец</w:t>
      </w:r>
      <w:r>
        <w:rPr>
          <w:b/>
          <w:szCs w:val="20"/>
        </w:rPr>
        <w:t>)</w:t>
      </w:r>
      <w:r w:rsidR="00FE200A">
        <w:rPr>
          <w:b/>
          <w:szCs w:val="20"/>
        </w:rPr>
        <w:t xml:space="preserve"> </w:t>
      </w:r>
      <w:r w:rsidR="00283CFC" w:rsidRPr="00283CFC">
        <w:rPr>
          <w:b/>
          <w:szCs w:val="20"/>
        </w:rPr>
        <w:t xml:space="preserve">– </w:t>
      </w:r>
      <w:r w:rsidR="00754CE0">
        <w:rPr>
          <w:szCs w:val="20"/>
        </w:rPr>
        <w:t>Комитет по управлению имуществом и земельным отношениям муниципального района "Шилкинский район"</w:t>
      </w:r>
      <w:r w:rsidR="00283CFC" w:rsidRPr="003948C1">
        <w:rPr>
          <w:szCs w:val="20"/>
        </w:rPr>
        <w:t>.</w:t>
      </w:r>
    </w:p>
    <w:p w:rsidR="00283CFC" w:rsidRPr="00283CFC" w:rsidRDefault="00771FEE" w:rsidP="00283CFC">
      <w:pPr>
        <w:ind w:right="57" w:firstLine="709"/>
        <w:jc w:val="both"/>
        <w:rPr>
          <w:b/>
          <w:szCs w:val="20"/>
        </w:rPr>
      </w:pPr>
      <w:r>
        <w:rPr>
          <w:b/>
          <w:szCs w:val="20"/>
        </w:rPr>
        <w:t>Оператор</w:t>
      </w:r>
      <w:r w:rsidR="00283CFC" w:rsidRPr="00283CFC">
        <w:rPr>
          <w:b/>
          <w:szCs w:val="20"/>
        </w:rPr>
        <w:t xml:space="preserve"> </w:t>
      </w:r>
      <w:r>
        <w:rPr>
          <w:b/>
          <w:szCs w:val="20"/>
        </w:rPr>
        <w:t>электронной площадки</w:t>
      </w:r>
      <w:r w:rsidR="00283CFC" w:rsidRPr="00283CFC">
        <w:rPr>
          <w:b/>
          <w:szCs w:val="20"/>
        </w:rPr>
        <w:t xml:space="preserve"> – </w:t>
      </w:r>
      <w:r w:rsidR="00283CFC" w:rsidRPr="00283CFC">
        <w:rPr>
          <w:szCs w:val="20"/>
        </w:rPr>
        <w:t xml:space="preserve">электронная торговая площадка (далее - электронная площадка) </w:t>
      </w:r>
      <w:r>
        <w:rPr>
          <w:szCs w:val="20"/>
        </w:rPr>
        <w:t>ООО "РТС-тендер".</w:t>
      </w:r>
    </w:p>
    <w:p w:rsidR="00283CFC" w:rsidRPr="00283CFC" w:rsidRDefault="00283CFC" w:rsidP="00283CFC">
      <w:pPr>
        <w:ind w:right="57" w:firstLine="709"/>
        <w:jc w:val="both"/>
        <w:rPr>
          <w:b/>
          <w:szCs w:val="20"/>
        </w:rPr>
      </w:pPr>
      <w:r w:rsidRPr="00283CFC">
        <w:rPr>
          <w:b/>
          <w:szCs w:val="20"/>
        </w:rPr>
        <w:t xml:space="preserve">Заявка – </w:t>
      </w:r>
      <w:r w:rsidRPr="00283CFC">
        <w:rPr>
          <w:szCs w:val="20"/>
        </w:rPr>
        <w:t>комплект документов, представленный претендентом в срок и по форме, который установлен в Информационном сообщении</w:t>
      </w:r>
      <w:r w:rsidRPr="00283CFC">
        <w:rPr>
          <w:b/>
          <w:szCs w:val="20"/>
        </w:rPr>
        <w:t xml:space="preserve">. </w:t>
      </w:r>
    </w:p>
    <w:p w:rsidR="00283CFC" w:rsidRPr="00283CFC" w:rsidRDefault="00283CFC" w:rsidP="00283CFC">
      <w:pPr>
        <w:ind w:right="57" w:firstLine="709"/>
        <w:jc w:val="both"/>
        <w:rPr>
          <w:szCs w:val="20"/>
        </w:rPr>
      </w:pPr>
      <w:r w:rsidRPr="00283CFC">
        <w:rPr>
          <w:b/>
          <w:szCs w:val="20"/>
        </w:rPr>
        <w:t xml:space="preserve">Аукционная комиссия </w:t>
      </w:r>
      <w:r w:rsidRPr="00283CFC">
        <w:rPr>
          <w:szCs w:val="20"/>
        </w:rPr>
        <w:t>– комиссия по проведению аукциона, формируемая продавцом.</w:t>
      </w:r>
    </w:p>
    <w:p w:rsidR="00283CFC" w:rsidRPr="00283CFC" w:rsidRDefault="00283CFC" w:rsidP="00283CFC">
      <w:pPr>
        <w:ind w:right="57" w:firstLine="709"/>
        <w:jc w:val="both"/>
        <w:rPr>
          <w:szCs w:val="20"/>
        </w:rPr>
      </w:pPr>
      <w:r w:rsidRPr="00283CFC">
        <w:rPr>
          <w:b/>
          <w:szCs w:val="20"/>
        </w:rPr>
        <w:t xml:space="preserve">Претендент – </w:t>
      </w:r>
      <w:r w:rsidRPr="00283CFC">
        <w:rPr>
          <w:szCs w:val="20"/>
        </w:rPr>
        <w:t>юридическое лицо, физическое лицо или физическое лицо, зарегистрированное в качестве индивидуального предпринимателя, прошедшее процедуру регистрации в соответствии с Регламентом электронной площадки, подавшее в установленном порядке заявку и документы для участия в продаже и намеревающееся принять участие в аукционе.</w:t>
      </w:r>
    </w:p>
    <w:p w:rsidR="00283CFC" w:rsidRPr="00283CFC" w:rsidRDefault="00283CFC" w:rsidP="00283CFC">
      <w:pPr>
        <w:ind w:right="57" w:firstLine="709"/>
        <w:jc w:val="both"/>
        <w:rPr>
          <w:szCs w:val="20"/>
        </w:rPr>
      </w:pPr>
      <w:r w:rsidRPr="00283CFC">
        <w:rPr>
          <w:b/>
          <w:szCs w:val="20"/>
        </w:rPr>
        <w:t xml:space="preserve">Участник – </w:t>
      </w:r>
      <w:r w:rsidRPr="00283CFC">
        <w:rPr>
          <w:szCs w:val="20"/>
        </w:rPr>
        <w:t xml:space="preserve">юридическое лицо, физическое лицо или физическое лицо, зарегистрированное в качестве индивидуального предпринимателя, предоставившее заявку на участие в продаже </w:t>
      </w:r>
      <w:r w:rsidR="00FE200A">
        <w:rPr>
          <w:szCs w:val="20"/>
        </w:rPr>
        <w:t>муниципального</w:t>
      </w:r>
      <w:r w:rsidRPr="00283CFC">
        <w:rPr>
          <w:szCs w:val="20"/>
        </w:rPr>
        <w:t xml:space="preserve"> имущества и допущенное в установленном порядке </w:t>
      </w:r>
      <w:r w:rsidR="00FE200A">
        <w:rPr>
          <w:szCs w:val="20"/>
        </w:rPr>
        <w:t>Организатором</w:t>
      </w:r>
      <w:r w:rsidRPr="00283CFC">
        <w:rPr>
          <w:szCs w:val="20"/>
        </w:rPr>
        <w:t xml:space="preserve"> для участия в продаже.</w:t>
      </w:r>
    </w:p>
    <w:p w:rsidR="00283CFC" w:rsidRPr="00283CFC" w:rsidRDefault="00283CFC" w:rsidP="00283CFC">
      <w:pPr>
        <w:ind w:right="57" w:firstLine="709"/>
        <w:jc w:val="both"/>
        <w:rPr>
          <w:b/>
          <w:szCs w:val="20"/>
        </w:rPr>
      </w:pPr>
      <w:r w:rsidRPr="00283CFC">
        <w:rPr>
          <w:b/>
          <w:szCs w:val="20"/>
        </w:rPr>
        <w:t xml:space="preserve">Победитель – </w:t>
      </w:r>
      <w:r w:rsidRPr="00283CFC">
        <w:rPr>
          <w:szCs w:val="20"/>
        </w:rPr>
        <w:t>участник продажи,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283CFC" w:rsidRPr="00283CFC" w:rsidRDefault="00283CFC" w:rsidP="00283CFC">
      <w:pPr>
        <w:ind w:right="57" w:firstLine="709"/>
        <w:jc w:val="both"/>
        <w:rPr>
          <w:szCs w:val="20"/>
        </w:rPr>
      </w:pPr>
      <w:r w:rsidRPr="00283CFC">
        <w:rPr>
          <w:b/>
          <w:szCs w:val="20"/>
        </w:rPr>
        <w:t xml:space="preserve">Открытая часть электронной площадки – </w:t>
      </w:r>
      <w:r w:rsidRPr="00283CFC">
        <w:rPr>
          <w:szCs w:val="20"/>
        </w:rPr>
        <w:t>раздел электронной площадки, находящийся в открытом доступе, не требующий регистрации на электронной площадке для работы в нём.</w:t>
      </w:r>
    </w:p>
    <w:p w:rsidR="00283CFC" w:rsidRPr="00283CFC" w:rsidRDefault="00283CFC" w:rsidP="00283CFC">
      <w:pPr>
        <w:ind w:right="57" w:firstLine="709"/>
        <w:jc w:val="both"/>
        <w:rPr>
          <w:szCs w:val="20"/>
        </w:rPr>
      </w:pPr>
      <w:r w:rsidRPr="00283CFC">
        <w:rPr>
          <w:b/>
          <w:szCs w:val="20"/>
        </w:rPr>
        <w:t xml:space="preserve">Закрытая часть электронной площадки – </w:t>
      </w:r>
      <w:r w:rsidRPr="00283CFC">
        <w:rPr>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283CFC" w:rsidRPr="00283CFC" w:rsidRDefault="00283CFC" w:rsidP="00283CFC">
      <w:pPr>
        <w:ind w:right="57" w:firstLine="709"/>
        <w:jc w:val="both"/>
        <w:rPr>
          <w:b/>
          <w:szCs w:val="20"/>
        </w:rPr>
      </w:pPr>
      <w:r w:rsidRPr="00283CFC">
        <w:rPr>
          <w:b/>
          <w:szCs w:val="20"/>
        </w:rPr>
        <w:t xml:space="preserve">Электронная подпись – </w:t>
      </w:r>
      <w:r w:rsidRPr="00283CFC">
        <w:rPr>
          <w:szCs w:val="20"/>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r w:rsidRPr="00283CFC">
        <w:rPr>
          <w:b/>
          <w:szCs w:val="20"/>
        </w:rPr>
        <w:t>.</w:t>
      </w:r>
    </w:p>
    <w:p w:rsidR="00283CFC" w:rsidRPr="00283CFC" w:rsidRDefault="00283CFC" w:rsidP="00283CFC">
      <w:pPr>
        <w:ind w:right="57" w:firstLine="709"/>
        <w:jc w:val="both"/>
        <w:rPr>
          <w:szCs w:val="20"/>
        </w:rPr>
      </w:pPr>
      <w:r w:rsidRPr="00283CFC">
        <w:rPr>
          <w:b/>
          <w:szCs w:val="20"/>
        </w:rPr>
        <w:lastRenderedPageBreak/>
        <w:t xml:space="preserve">Электронный документ – </w:t>
      </w:r>
      <w:r w:rsidRPr="00283CFC">
        <w:rPr>
          <w:szCs w:val="20"/>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283CFC" w:rsidRPr="00283CFC" w:rsidRDefault="00283CFC" w:rsidP="00283CFC">
      <w:pPr>
        <w:ind w:right="57" w:firstLine="709"/>
        <w:jc w:val="both"/>
        <w:rPr>
          <w:szCs w:val="20"/>
        </w:rPr>
      </w:pPr>
      <w:r w:rsidRPr="00283CFC">
        <w:rPr>
          <w:b/>
          <w:szCs w:val="20"/>
        </w:rPr>
        <w:t xml:space="preserve">Электронный образ документа – </w:t>
      </w:r>
      <w:r w:rsidRPr="00283CFC">
        <w:rPr>
          <w:szCs w:val="20"/>
        </w:rPr>
        <w:t>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283CFC" w:rsidRPr="00283CFC" w:rsidRDefault="00283CFC" w:rsidP="00283CFC">
      <w:pPr>
        <w:ind w:right="57" w:firstLine="709"/>
        <w:jc w:val="both"/>
        <w:rPr>
          <w:szCs w:val="20"/>
        </w:rPr>
      </w:pPr>
      <w:r w:rsidRPr="00283CFC">
        <w:rPr>
          <w:b/>
          <w:szCs w:val="20"/>
        </w:rPr>
        <w:t xml:space="preserve">Электронное сообщение (электронное уведомление) – </w:t>
      </w:r>
      <w:r w:rsidRPr="00283CFC">
        <w:rPr>
          <w:szCs w:val="20"/>
        </w:rPr>
        <w:t>информация, направляемая пользователями электронной площадки друг другу в процессе работы на электронной площадке.</w:t>
      </w:r>
    </w:p>
    <w:p w:rsidR="00283CFC" w:rsidRPr="00283CFC" w:rsidRDefault="00283CFC" w:rsidP="00283CFC">
      <w:pPr>
        <w:ind w:right="57" w:firstLine="709"/>
        <w:jc w:val="both"/>
        <w:rPr>
          <w:b/>
          <w:szCs w:val="20"/>
        </w:rPr>
      </w:pPr>
      <w:r w:rsidRPr="00283CFC">
        <w:rPr>
          <w:b/>
          <w:szCs w:val="20"/>
        </w:rPr>
        <w:t xml:space="preserve">Электронный журнал – </w:t>
      </w:r>
      <w:r w:rsidRPr="00283CFC">
        <w:rPr>
          <w:szCs w:val="20"/>
        </w:rPr>
        <w:t xml:space="preserve">электронный документ, в котором </w:t>
      </w:r>
      <w:r w:rsidR="00FE200A">
        <w:rPr>
          <w:szCs w:val="20"/>
        </w:rPr>
        <w:t>Оператор электронной площадки</w:t>
      </w:r>
      <w:r w:rsidRPr="00283CFC">
        <w:rPr>
          <w:szCs w:val="20"/>
        </w:rPr>
        <w:t xml:space="preserve"> посредством программных и технических средств электронной площадки фиксируется ход проведения процедуры электронного аукциона</w:t>
      </w:r>
      <w:r w:rsidRPr="00283CFC">
        <w:rPr>
          <w:b/>
          <w:szCs w:val="20"/>
        </w:rPr>
        <w:t>.</w:t>
      </w:r>
    </w:p>
    <w:p w:rsidR="00283CFC" w:rsidRPr="00283CFC" w:rsidRDefault="00283CFC" w:rsidP="00283CFC">
      <w:pPr>
        <w:ind w:right="57" w:firstLine="709"/>
        <w:jc w:val="both"/>
        <w:rPr>
          <w:szCs w:val="20"/>
        </w:rPr>
      </w:pPr>
      <w:r w:rsidRPr="00283CFC">
        <w:rPr>
          <w:b/>
          <w:szCs w:val="20"/>
        </w:rPr>
        <w:t xml:space="preserve">«Личный кабинет» - </w:t>
      </w:r>
      <w:r w:rsidRPr="00283CFC">
        <w:rPr>
          <w:szCs w:val="20"/>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771FEE" w:rsidRDefault="00283CFC" w:rsidP="00771FEE">
      <w:pPr>
        <w:autoSpaceDE w:val="0"/>
        <w:autoSpaceDN w:val="0"/>
        <w:adjustRightInd w:val="0"/>
        <w:ind w:firstLine="709"/>
        <w:jc w:val="both"/>
        <w:rPr>
          <w:rFonts w:ascii="Times New Roman CYR" w:hAnsi="Times New Roman CYR" w:cs="Times New Roman CYR"/>
          <w:color w:val="0000FF"/>
          <w:u w:val="single"/>
        </w:rPr>
      </w:pPr>
      <w:r w:rsidRPr="00283CFC">
        <w:rPr>
          <w:szCs w:val="20"/>
        </w:rPr>
        <w:t xml:space="preserve">Официальные сайты по продаже имущества - официальный сайт Российской Федерации для размещения информации о проведении торгов в сети «Интернет» www.torgi.gov.ru, официальный сайт Продавца в сети «Интернет»: </w:t>
      </w:r>
      <w:r w:rsidR="00754CE0">
        <w:rPr>
          <w:szCs w:val="20"/>
          <w:lang w:val="en-US"/>
        </w:rPr>
        <w:t>http</w:t>
      </w:r>
      <w:r w:rsidR="00754CE0">
        <w:rPr>
          <w:szCs w:val="20"/>
        </w:rPr>
        <w:t>://шилкинский.рф</w:t>
      </w:r>
      <w:r w:rsidR="00771FEE">
        <w:rPr>
          <w:szCs w:val="20"/>
        </w:rPr>
        <w:t xml:space="preserve">, сайт оператора электронной площадки </w:t>
      </w:r>
      <w:hyperlink r:id="rId8" w:history="1">
        <w:r w:rsidR="00771FEE" w:rsidRPr="00754CE0">
          <w:rPr>
            <w:rStyle w:val="a3"/>
            <w:rFonts w:ascii="Times New Roman CYR" w:hAnsi="Times New Roman CYR" w:cs="Times New Roman CYR"/>
            <w:lang w:val="en-US"/>
          </w:rPr>
          <w:t>https</w:t>
        </w:r>
        <w:r w:rsidR="00771FEE" w:rsidRPr="00754CE0">
          <w:rPr>
            <w:rStyle w:val="a3"/>
            <w:rFonts w:ascii="Times New Roman CYR" w:hAnsi="Times New Roman CYR" w:cs="Times New Roman CYR"/>
          </w:rPr>
          <w:t>://</w:t>
        </w:r>
        <w:r w:rsidR="00771FEE" w:rsidRPr="00754CE0">
          <w:rPr>
            <w:rStyle w:val="a3"/>
            <w:rFonts w:ascii="Times New Roman CYR" w:hAnsi="Times New Roman CYR" w:cs="Times New Roman CYR"/>
            <w:lang w:val="en-US"/>
          </w:rPr>
          <w:t>www</w:t>
        </w:r>
        <w:r w:rsidR="00771FEE" w:rsidRPr="00754CE0">
          <w:rPr>
            <w:rStyle w:val="a3"/>
            <w:rFonts w:ascii="Times New Roman CYR" w:hAnsi="Times New Roman CYR" w:cs="Times New Roman CYR"/>
          </w:rPr>
          <w:t>.</w:t>
        </w:r>
        <w:proofErr w:type="spellStart"/>
        <w:r w:rsidR="00771FEE" w:rsidRPr="00754CE0">
          <w:rPr>
            <w:rStyle w:val="a3"/>
            <w:rFonts w:ascii="Times New Roman CYR" w:hAnsi="Times New Roman CYR" w:cs="Times New Roman CYR"/>
            <w:lang w:val="en-US"/>
          </w:rPr>
          <w:t>rts</w:t>
        </w:r>
        <w:proofErr w:type="spellEnd"/>
        <w:r w:rsidR="00771FEE" w:rsidRPr="00754CE0">
          <w:rPr>
            <w:rStyle w:val="a3"/>
            <w:rFonts w:ascii="Times New Roman CYR" w:hAnsi="Times New Roman CYR" w:cs="Times New Roman CYR"/>
          </w:rPr>
          <w:t>-</w:t>
        </w:r>
        <w:r w:rsidR="00771FEE" w:rsidRPr="00754CE0">
          <w:rPr>
            <w:rStyle w:val="a3"/>
            <w:rFonts w:ascii="Times New Roman CYR" w:hAnsi="Times New Roman CYR" w:cs="Times New Roman CYR"/>
            <w:lang w:val="en-US"/>
          </w:rPr>
          <w:t>tender</w:t>
        </w:r>
        <w:r w:rsidR="00771FEE" w:rsidRPr="00754CE0">
          <w:rPr>
            <w:rStyle w:val="a3"/>
            <w:rFonts w:ascii="Times New Roman CYR" w:hAnsi="Times New Roman CYR" w:cs="Times New Roman CYR"/>
          </w:rPr>
          <w:t>.</w:t>
        </w:r>
        <w:proofErr w:type="spellStart"/>
        <w:r w:rsidR="00771FEE" w:rsidRPr="00754CE0">
          <w:rPr>
            <w:rStyle w:val="a3"/>
            <w:rFonts w:ascii="Times New Roman CYR" w:hAnsi="Times New Roman CYR" w:cs="Times New Roman CYR"/>
            <w:lang w:val="en-US"/>
          </w:rPr>
          <w:t>ru</w:t>
        </w:r>
        <w:proofErr w:type="spellEnd"/>
        <w:r w:rsidR="00771FEE" w:rsidRPr="00754CE0">
          <w:rPr>
            <w:rStyle w:val="a3"/>
            <w:rFonts w:ascii="Times New Roman CYR" w:hAnsi="Times New Roman CYR" w:cs="Times New Roman CYR"/>
          </w:rPr>
          <w:t>/</w:t>
        </w:r>
      </w:hyperlink>
      <w:r w:rsidR="00771FEE">
        <w:t>.</w:t>
      </w:r>
    </w:p>
    <w:p w:rsidR="00283CFC" w:rsidRPr="00283CFC" w:rsidRDefault="00283CFC" w:rsidP="00283CFC">
      <w:pPr>
        <w:ind w:right="57" w:firstLine="709"/>
        <w:jc w:val="both"/>
        <w:rPr>
          <w:b/>
          <w:szCs w:val="20"/>
        </w:rPr>
      </w:pPr>
    </w:p>
    <w:p w:rsidR="00283CFC" w:rsidRPr="00283CFC" w:rsidRDefault="00283CFC" w:rsidP="003948C1">
      <w:pPr>
        <w:ind w:right="57" w:firstLine="709"/>
        <w:jc w:val="center"/>
        <w:rPr>
          <w:b/>
          <w:szCs w:val="20"/>
        </w:rPr>
      </w:pPr>
      <w:r w:rsidRPr="00283CFC">
        <w:rPr>
          <w:b/>
          <w:szCs w:val="20"/>
        </w:rPr>
        <w:t>2. Правовое регулирование</w:t>
      </w:r>
    </w:p>
    <w:p w:rsidR="00283CFC" w:rsidRPr="00283CFC" w:rsidRDefault="00283CFC" w:rsidP="00283CFC">
      <w:pPr>
        <w:ind w:right="57" w:firstLine="709"/>
        <w:jc w:val="both"/>
        <w:rPr>
          <w:szCs w:val="20"/>
        </w:rPr>
      </w:pPr>
      <w:r w:rsidRPr="00283CFC">
        <w:rPr>
          <w:szCs w:val="20"/>
        </w:rPr>
        <w:t>Аукцион проводится в соответствии с:</w:t>
      </w:r>
    </w:p>
    <w:p w:rsidR="00283CFC" w:rsidRPr="00283CFC" w:rsidRDefault="00283CFC" w:rsidP="00283CFC">
      <w:pPr>
        <w:ind w:right="57" w:firstLine="709"/>
        <w:jc w:val="both"/>
        <w:rPr>
          <w:szCs w:val="20"/>
        </w:rPr>
      </w:pPr>
      <w:r w:rsidRPr="00283CFC">
        <w:rPr>
          <w:szCs w:val="20"/>
        </w:rPr>
        <w:t>- Гражданским кодексом Российской Федерации;</w:t>
      </w:r>
    </w:p>
    <w:p w:rsidR="00283CFC" w:rsidRPr="00283CFC" w:rsidRDefault="00283CFC" w:rsidP="00283CFC">
      <w:pPr>
        <w:ind w:right="57" w:firstLine="709"/>
        <w:jc w:val="both"/>
        <w:rPr>
          <w:szCs w:val="20"/>
        </w:rPr>
      </w:pPr>
      <w:r w:rsidRPr="00283CFC">
        <w:rPr>
          <w:szCs w:val="20"/>
        </w:rPr>
        <w:t>- Федеральным законом от 21 декабря 2001 г. № 178-ФЗ «О приватизации государственного и муниципального имущества»;</w:t>
      </w:r>
    </w:p>
    <w:p w:rsidR="00B11ED9" w:rsidRPr="00283CFC" w:rsidRDefault="00283CFC" w:rsidP="00283CFC">
      <w:pPr>
        <w:ind w:right="57" w:firstLine="709"/>
        <w:jc w:val="both"/>
        <w:rPr>
          <w:szCs w:val="20"/>
        </w:rPr>
      </w:pPr>
      <w:r w:rsidRPr="00283CFC">
        <w:rPr>
          <w:szCs w:val="20"/>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r w:rsidR="00B11ED9" w:rsidRPr="00283CFC">
        <w:rPr>
          <w:szCs w:val="20"/>
        </w:rPr>
        <w:t>;</w:t>
      </w:r>
    </w:p>
    <w:p w:rsidR="00D06339" w:rsidRPr="00D06339" w:rsidRDefault="00B11ED9" w:rsidP="00D06339">
      <w:pPr>
        <w:ind w:right="57" w:firstLine="709"/>
        <w:jc w:val="both"/>
        <w:rPr>
          <w:szCs w:val="20"/>
        </w:rPr>
      </w:pPr>
      <w:r w:rsidRPr="00B11ED9">
        <w:rPr>
          <w:szCs w:val="20"/>
        </w:rPr>
        <w:t xml:space="preserve">- </w:t>
      </w:r>
      <w:r w:rsidR="00283CFC" w:rsidRPr="00283CFC">
        <w:rPr>
          <w:szCs w:val="20"/>
        </w:rPr>
        <w:t xml:space="preserve">распоряжением </w:t>
      </w:r>
      <w:r w:rsidR="00754CE0">
        <w:rPr>
          <w:szCs w:val="20"/>
        </w:rPr>
        <w:t>Администрации муниципального района "Шилкинский район"</w:t>
      </w:r>
      <w:r w:rsidR="00283CFC" w:rsidRPr="00283CFC">
        <w:rPr>
          <w:szCs w:val="20"/>
        </w:rPr>
        <w:t xml:space="preserve"> от </w:t>
      </w:r>
      <w:r w:rsidR="003948C1">
        <w:rPr>
          <w:szCs w:val="20"/>
        </w:rPr>
        <w:t>14</w:t>
      </w:r>
      <w:r w:rsidR="00696E6D" w:rsidRPr="00696E6D">
        <w:rPr>
          <w:szCs w:val="20"/>
        </w:rPr>
        <w:t>.</w:t>
      </w:r>
      <w:r w:rsidR="003948C1">
        <w:rPr>
          <w:szCs w:val="20"/>
        </w:rPr>
        <w:t>11</w:t>
      </w:r>
      <w:r w:rsidR="00CE559A" w:rsidRPr="00696E6D">
        <w:rPr>
          <w:szCs w:val="20"/>
        </w:rPr>
        <w:t>.2022</w:t>
      </w:r>
      <w:r w:rsidR="00754CE0" w:rsidRPr="00696E6D">
        <w:rPr>
          <w:szCs w:val="20"/>
        </w:rPr>
        <w:t xml:space="preserve"> г. </w:t>
      </w:r>
      <w:r w:rsidR="00283CFC" w:rsidRPr="00696E6D">
        <w:rPr>
          <w:szCs w:val="20"/>
        </w:rPr>
        <w:t xml:space="preserve">№ </w:t>
      </w:r>
      <w:r w:rsidR="003948C1">
        <w:rPr>
          <w:szCs w:val="20"/>
        </w:rPr>
        <w:t>368</w:t>
      </w:r>
      <w:r w:rsidR="00283CFC" w:rsidRPr="00ED1658">
        <w:rPr>
          <w:szCs w:val="20"/>
        </w:rPr>
        <w:t xml:space="preserve"> </w:t>
      </w:r>
      <w:r w:rsidR="00CE559A" w:rsidRPr="00ED1658">
        <w:rPr>
          <w:szCs w:val="20"/>
        </w:rPr>
        <w:t>«</w:t>
      </w:r>
      <w:r w:rsidR="00DD2933" w:rsidRPr="00DD2933">
        <w:rPr>
          <w:szCs w:val="20"/>
        </w:rPr>
        <w:t xml:space="preserve">Об </w:t>
      </w:r>
      <w:r w:rsidR="00754CE0">
        <w:rPr>
          <w:szCs w:val="20"/>
        </w:rPr>
        <w:t xml:space="preserve">утверждении </w:t>
      </w:r>
      <w:r w:rsidR="00DD2933" w:rsidRPr="00DD2933">
        <w:rPr>
          <w:szCs w:val="20"/>
        </w:rPr>
        <w:t>услови</w:t>
      </w:r>
      <w:r w:rsidR="00754CE0">
        <w:rPr>
          <w:szCs w:val="20"/>
        </w:rPr>
        <w:t>й</w:t>
      </w:r>
      <w:r w:rsidR="00DD2933" w:rsidRPr="00DD2933">
        <w:rPr>
          <w:szCs w:val="20"/>
        </w:rPr>
        <w:t xml:space="preserve"> приватизации </w:t>
      </w:r>
      <w:r w:rsidR="003948C1">
        <w:rPr>
          <w:szCs w:val="20"/>
        </w:rPr>
        <w:t>недвижимого имущества,</w:t>
      </w:r>
      <w:r w:rsidR="00754CE0">
        <w:rPr>
          <w:szCs w:val="20"/>
        </w:rPr>
        <w:t xml:space="preserve"> находящегося в муниципальной собственности муниципального район "Шилкинский район"</w:t>
      </w:r>
      <w:r w:rsidR="00CE559A">
        <w:rPr>
          <w:szCs w:val="20"/>
        </w:rPr>
        <w:t>»</w:t>
      </w:r>
      <w:r w:rsidR="00D06339" w:rsidRPr="00D06339">
        <w:rPr>
          <w:szCs w:val="20"/>
        </w:rPr>
        <w:t>,</w:t>
      </w:r>
    </w:p>
    <w:p w:rsidR="00351980" w:rsidRPr="00B11ED9" w:rsidRDefault="00B11ED9" w:rsidP="00B11ED9">
      <w:pPr>
        <w:ind w:right="57" w:firstLine="709"/>
        <w:jc w:val="both"/>
      </w:pPr>
      <w:r w:rsidRPr="00B11ED9">
        <w:rPr>
          <w:szCs w:val="20"/>
        </w:rPr>
        <w:t xml:space="preserve">- иными нормативными правовыми актами </w:t>
      </w:r>
      <w:r w:rsidRPr="00754CE0">
        <w:rPr>
          <w:szCs w:val="20"/>
        </w:rPr>
        <w:t>Российской Федерации</w:t>
      </w:r>
      <w:r w:rsidRPr="00B11ED9">
        <w:rPr>
          <w:szCs w:val="20"/>
        </w:rPr>
        <w:t>.</w:t>
      </w:r>
    </w:p>
    <w:p w:rsidR="00351980" w:rsidRPr="00CC62B7" w:rsidRDefault="00351980" w:rsidP="00B438B2">
      <w:pPr>
        <w:pStyle w:val="a4"/>
        <w:spacing w:line="264" w:lineRule="auto"/>
        <w:ind w:right="57" w:firstLine="720"/>
        <w:rPr>
          <w:sz w:val="28"/>
          <w:highlight w:val="yellow"/>
        </w:rPr>
      </w:pPr>
    </w:p>
    <w:p w:rsidR="00351980" w:rsidRPr="005503D5" w:rsidRDefault="00351980" w:rsidP="00B438B2">
      <w:pPr>
        <w:pStyle w:val="a4"/>
        <w:numPr>
          <w:ilvl w:val="0"/>
          <w:numId w:val="2"/>
        </w:numPr>
        <w:spacing w:line="264" w:lineRule="auto"/>
        <w:ind w:right="57"/>
        <w:jc w:val="center"/>
        <w:rPr>
          <w:b/>
        </w:rPr>
      </w:pPr>
      <w:r w:rsidRPr="005503D5">
        <w:rPr>
          <w:b/>
        </w:rPr>
        <w:t>Сведения об аукционе</w:t>
      </w:r>
    </w:p>
    <w:p w:rsidR="00B11ED9" w:rsidRPr="003948C1" w:rsidRDefault="00351980" w:rsidP="003948C1">
      <w:pPr>
        <w:ind w:right="57" w:firstLine="709"/>
        <w:jc w:val="both"/>
        <w:rPr>
          <w:szCs w:val="20"/>
        </w:rPr>
      </w:pPr>
      <w:r w:rsidRPr="005503D5">
        <w:rPr>
          <w:b/>
          <w:iCs/>
        </w:rPr>
        <w:t>3.1.</w:t>
      </w:r>
      <w:r w:rsidRPr="005503D5">
        <w:t xml:space="preserve"> </w:t>
      </w:r>
      <w:r w:rsidRPr="005503D5">
        <w:rPr>
          <w:b/>
        </w:rPr>
        <w:t xml:space="preserve">Основание проведения торгов – </w:t>
      </w:r>
      <w:r w:rsidR="00B11ED9" w:rsidRPr="00C271EB">
        <w:t xml:space="preserve">распоряжение </w:t>
      </w:r>
      <w:r w:rsidR="00754CE0">
        <w:t>Администрации муниципального района "Шилкинский район"</w:t>
      </w:r>
      <w:r w:rsidR="00754CE0" w:rsidRPr="00283CFC">
        <w:t xml:space="preserve"> </w:t>
      </w:r>
      <w:r w:rsidR="003948C1" w:rsidRPr="00283CFC">
        <w:rPr>
          <w:szCs w:val="20"/>
        </w:rPr>
        <w:t xml:space="preserve">от </w:t>
      </w:r>
      <w:r w:rsidR="003948C1">
        <w:rPr>
          <w:szCs w:val="20"/>
        </w:rPr>
        <w:t>14</w:t>
      </w:r>
      <w:r w:rsidR="003948C1" w:rsidRPr="00696E6D">
        <w:rPr>
          <w:szCs w:val="20"/>
        </w:rPr>
        <w:t>.</w:t>
      </w:r>
      <w:r w:rsidR="003948C1">
        <w:rPr>
          <w:szCs w:val="20"/>
        </w:rPr>
        <w:t>11</w:t>
      </w:r>
      <w:r w:rsidR="003948C1" w:rsidRPr="00696E6D">
        <w:rPr>
          <w:szCs w:val="20"/>
        </w:rPr>
        <w:t xml:space="preserve">.2022 г. № </w:t>
      </w:r>
      <w:r w:rsidR="003948C1">
        <w:rPr>
          <w:szCs w:val="20"/>
        </w:rPr>
        <w:t>368</w:t>
      </w:r>
      <w:r w:rsidR="003948C1" w:rsidRPr="00ED1658">
        <w:rPr>
          <w:szCs w:val="20"/>
        </w:rPr>
        <w:t xml:space="preserve"> «</w:t>
      </w:r>
      <w:r w:rsidR="003948C1" w:rsidRPr="00DD2933">
        <w:rPr>
          <w:szCs w:val="20"/>
        </w:rPr>
        <w:t xml:space="preserve">Об </w:t>
      </w:r>
      <w:r w:rsidR="003948C1">
        <w:rPr>
          <w:szCs w:val="20"/>
        </w:rPr>
        <w:t xml:space="preserve">утверждении </w:t>
      </w:r>
      <w:r w:rsidR="003948C1" w:rsidRPr="00DD2933">
        <w:rPr>
          <w:szCs w:val="20"/>
        </w:rPr>
        <w:t>услови</w:t>
      </w:r>
      <w:r w:rsidR="003948C1">
        <w:rPr>
          <w:szCs w:val="20"/>
        </w:rPr>
        <w:t>й</w:t>
      </w:r>
      <w:r w:rsidR="003948C1" w:rsidRPr="00DD2933">
        <w:rPr>
          <w:szCs w:val="20"/>
        </w:rPr>
        <w:t xml:space="preserve"> приватизации </w:t>
      </w:r>
      <w:r w:rsidR="003948C1">
        <w:rPr>
          <w:szCs w:val="20"/>
        </w:rPr>
        <w:t>недвижимого имущества, находящегося в муниципальной собственности муниципального район "Шилкинский район"»</w:t>
      </w:r>
      <w:r w:rsidR="003948C1" w:rsidRPr="00D06339">
        <w:rPr>
          <w:szCs w:val="20"/>
        </w:rPr>
        <w:t>,</w:t>
      </w:r>
      <w:r w:rsidR="003948C1">
        <w:rPr>
          <w:szCs w:val="20"/>
        </w:rPr>
        <w:t xml:space="preserve"> </w:t>
      </w:r>
      <w:r w:rsidR="00D06339" w:rsidRPr="00D06339">
        <w:rPr>
          <w:color w:val="000000"/>
        </w:rPr>
        <w:t>в электронной форме</w:t>
      </w:r>
      <w:r w:rsidR="00D06339">
        <w:rPr>
          <w:color w:val="000000"/>
        </w:rPr>
        <w:t>.</w:t>
      </w:r>
    </w:p>
    <w:p w:rsidR="00B11ED9" w:rsidRPr="005503D5" w:rsidRDefault="00B11ED9" w:rsidP="00B11ED9">
      <w:pPr>
        <w:pStyle w:val="a4"/>
        <w:tabs>
          <w:tab w:val="left" w:pos="0"/>
        </w:tabs>
        <w:ind w:firstLine="709"/>
        <w:rPr>
          <w:szCs w:val="24"/>
        </w:rPr>
      </w:pPr>
      <w:r w:rsidRPr="005503D5">
        <w:rPr>
          <w:b/>
          <w:szCs w:val="24"/>
        </w:rPr>
        <w:t>3.2. Собственник выставляемого на торги имущества -</w:t>
      </w:r>
      <w:r w:rsidRPr="005503D5">
        <w:rPr>
          <w:szCs w:val="24"/>
        </w:rPr>
        <w:t xml:space="preserve"> </w:t>
      </w:r>
      <w:r w:rsidR="00754CE0">
        <w:rPr>
          <w:szCs w:val="24"/>
        </w:rPr>
        <w:t>муниципальный район "Шилкинский район"</w:t>
      </w:r>
      <w:r w:rsidRPr="005503D5">
        <w:rPr>
          <w:szCs w:val="24"/>
        </w:rPr>
        <w:t>.</w:t>
      </w:r>
    </w:p>
    <w:p w:rsidR="00B11ED9" w:rsidRPr="00C271EB" w:rsidRDefault="00B11ED9" w:rsidP="00B11ED9">
      <w:pPr>
        <w:tabs>
          <w:tab w:val="left" w:pos="0"/>
        </w:tabs>
        <w:ind w:firstLine="709"/>
        <w:jc w:val="both"/>
        <w:rPr>
          <w:b/>
        </w:rPr>
      </w:pPr>
      <w:r w:rsidRPr="00C271EB">
        <w:rPr>
          <w:b/>
        </w:rPr>
        <w:t xml:space="preserve">3.3. </w:t>
      </w:r>
      <w:r w:rsidR="00771FEE">
        <w:rPr>
          <w:b/>
        </w:rPr>
        <w:t>Оператор электронной площадки</w:t>
      </w:r>
      <w:r w:rsidRPr="00C271EB">
        <w:rPr>
          <w:b/>
        </w:rPr>
        <w:t>:</w:t>
      </w:r>
    </w:p>
    <w:p w:rsidR="00B11ED9" w:rsidRPr="00C271EB" w:rsidRDefault="00CE559A" w:rsidP="00B11ED9">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 xml:space="preserve">Наименование – </w:t>
      </w:r>
      <w:r w:rsidR="00754CE0">
        <w:rPr>
          <w:rFonts w:ascii="Times New Roman CYR" w:hAnsi="Times New Roman CYR" w:cs="Times New Roman CYR"/>
        </w:rPr>
        <w:t>ООО</w:t>
      </w:r>
      <w:r w:rsidR="00B11ED9" w:rsidRPr="00C271EB">
        <w:rPr>
          <w:rFonts w:ascii="Times New Roman CYR" w:hAnsi="Times New Roman CYR" w:cs="Times New Roman CYR"/>
        </w:rPr>
        <w:t xml:space="preserve"> «</w:t>
      </w:r>
      <w:r w:rsidR="00754CE0">
        <w:rPr>
          <w:rFonts w:ascii="Times New Roman CYR" w:hAnsi="Times New Roman CYR" w:cs="Times New Roman CYR"/>
        </w:rPr>
        <w:t>РТС-тендер</w:t>
      </w:r>
      <w:r w:rsidR="00B11ED9" w:rsidRPr="00C271EB">
        <w:rPr>
          <w:rFonts w:ascii="Times New Roman CYR" w:hAnsi="Times New Roman CYR" w:cs="Times New Roman CYR"/>
        </w:rPr>
        <w:t>».</w:t>
      </w:r>
    </w:p>
    <w:p w:rsidR="00754CE0" w:rsidRDefault="00B11ED9" w:rsidP="00B11ED9">
      <w:pPr>
        <w:autoSpaceDE w:val="0"/>
        <w:autoSpaceDN w:val="0"/>
        <w:adjustRightInd w:val="0"/>
        <w:ind w:firstLine="709"/>
        <w:jc w:val="both"/>
        <w:rPr>
          <w:rFonts w:ascii="Times New Roman CYR" w:hAnsi="Times New Roman CYR" w:cs="Times New Roman CYR"/>
          <w:color w:val="0000FF"/>
          <w:u w:val="single"/>
        </w:rPr>
      </w:pPr>
      <w:r w:rsidRPr="00C271EB">
        <w:rPr>
          <w:rFonts w:ascii="Times New Roman CYR" w:hAnsi="Times New Roman CYR" w:cs="Times New Roman CYR"/>
        </w:rPr>
        <w:t xml:space="preserve">Сайт - </w:t>
      </w:r>
      <w:hyperlink r:id="rId9" w:history="1">
        <w:r w:rsidR="00754CE0" w:rsidRPr="00754CE0">
          <w:rPr>
            <w:rStyle w:val="a3"/>
            <w:rFonts w:ascii="Times New Roman CYR" w:hAnsi="Times New Roman CYR" w:cs="Times New Roman CYR"/>
            <w:lang w:val="en-US"/>
          </w:rPr>
          <w:t>https</w:t>
        </w:r>
        <w:r w:rsidR="00754CE0" w:rsidRPr="00754CE0">
          <w:rPr>
            <w:rStyle w:val="a3"/>
            <w:rFonts w:ascii="Times New Roman CYR" w:hAnsi="Times New Roman CYR" w:cs="Times New Roman CYR"/>
          </w:rPr>
          <w:t>://</w:t>
        </w:r>
        <w:r w:rsidR="00754CE0" w:rsidRPr="00754CE0">
          <w:rPr>
            <w:rStyle w:val="a3"/>
            <w:rFonts w:ascii="Times New Roman CYR" w:hAnsi="Times New Roman CYR" w:cs="Times New Roman CYR"/>
            <w:lang w:val="en-US"/>
          </w:rPr>
          <w:t>www</w:t>
        </w:r>
        <w:r w:rsidR="00754CE0" w:rsidRPr="00754CE0">
          <w:rPr>
            <w:rStyle w:val="a3"/>
            <w:rFonts w:ascii="Times New Roman CYR" w:hAnsi="Times New Roman CYR" w:cs="Times New Roman CYR"/>
          </w:rPr>
          <w:t>.</w:t>
        </w:r>
        <w:proofErr w:type="spellStart"/>
        <w:r w:rsidR="00754CE0" w:rsidRPr="00754CE0">
          <w:rPr>
            <w:rStyle w:val="a3"/>
            <w:rFonts w:ascii="Times New Roman CYR" w:hAnsi="Times New Roman CYR" w:cs="Times New Roman CYR"/>
            <w:lang w:val="en-US"/>
          </w:rPr>
          <w:t>rts</w:t>
        </w:r>
        <w:proofErr w:type="spellEnd"/>
        <w:r w:rsidR="00754CE0" w:rsidRPr="00754CE0">
          <w:rPr>
            <w:rStyle w:val="a3"/>
            <w:rFonts w:ascii="Times New Roman CYR" w:hAnsi="Times New Roman CYR" w:cs="Times New Roman CYR"/>
          </w:rPr>
          <w:t>-</w:t>
        </w:r>
        <w:r w:rsidR="00754CE0" w:rsidRPr="00754CE0">
          <w:rPr>
            <w:rStyle w:val="a3"/>
            <w:rFonts w:ascii="Times New Roman CYR" w:hAnsi="Times New Roman CYR" w:cs="Times New Roman CYR"/>
            <w:lang w:val="en-US"/>
          </w:rPr>
          <w:t>tender</w:t>
        </w:r>
        <w:r w:rsidR="00754CE0" w:rsidRPr="00754CE0">
          <w:rPr>
            <w:rStyle w:val="a3"/>
            <w:rFonts w:ascii="Times New Roman CYR" w:hAnsi="Times New Roman CYR" w:cs="Times New Roman CYR"/>
          </w:rPr>
          <w:t>.</w:t>
        </w:r>
        <w:proofErr w:type="spellStart"/>
        <w:r w:rsidR="00754CE0" w:rsidRPr="00754CE0">
          <w:rPr>
            <w:rStyle w:val="a3"/>
            <w:rFonts w:ascii="Times New Roman CYR" w:hAnsi="Times New Roman CYR" w:cs="Times New Roman CYR"/>
            <w:lang w:val="en-US"/>
          </w:rPr>
          <w:t>ru</w:t>
        </w:r>
        <w:proofErr w:type="spellEnd"/>
        <w:r w:rsidR="00754CE0" w:rsidRPr="00754CE0">
          <w:rPr>
            <w:rStyle w:val="a3"/>
            <w:rFonts w:ascii="Times New Roman CYR" w:hAnsi="Times New Roman CYR" w:cs="Times New Roman CYR"/>
          </w:rPr>
          <w:t>/</w:t>
        </w:r>
      </w:hyperlink>
    </w:p>
    <w:p w:rsidR="00B11ED9" w:rsidRPr="005503D5" w:rsidRDefault="00B11ED9" w:rsidP="00B11ED9">
      <w:pPr>
        <w:autoSpaceDE w:val="0"/>
        <w:autoSpaceDN w:val="0"/>
        <w:adjustRightInd w:val="0"/>
        <w:ind w:firstLine="709"/>
        <w:jc w:val="both"/>
        <w:rPr>
          <w:b/>
          <w:bCs/>
          <w:iCs/>
        </w:rPr>
      </w:pPr>
      <w:r w:rsidRPr="009541E1">
        <w:rPr>
          <w:b/>
        </w:rPr>
        <w:t xml:space="preserve">3.4. </w:t>
      </w:r>
      <w:r w:rsidR="009541E1">
        <w:rPr>
          <w:b/>
        </w:rPr>
        <w:t>Организатор (П</w:t>
      </w:r>
      <w:r w:rsidRPr="009541E1">
        <w:rPr>
          <w:b/>
        </w:rPr>
        <w:t>родавец</w:t>
      </w:r>
      <w:r w:rsidR="009541E1">
        <w:rPr>
          <w:b/>
        </w:rPr>
        <w:t>)</w:t>
      </w:r>
      <w:r w:rsidRPr="009541E1">
        <w:rPr>
          <w:b/>
        </w:rPr>
        <w:t>:</w:t>
      </w:r>
    </w:p>
    <w:p w:rsidR="00B11ED9" w:rsidRPr="005503D5" w:rsidRDefault="00B11ED9" w:rsidP="00B11ED9">
      <w:pPr>
        <w:pStyle w:val="21"/>
        <w:tabs>
          <w:tab w:val="clear" w:pos="284"/>
          <w:tab w:val="left" w:pos="0"/>
        </w:tabs>
        <w:ind w:left="0" w:firstLine="709"/>
        <w:rPr>
          <w:bCs/>
          <w:iCs/>
          <w:szCs w:val="24"/>
        </w:rPr>
      </w:pPr>
      <w:r w:rsidRPr="005503D5">
        <w:rPr>
          <w:b/>
          <w:bCs/>
          <w:iCs/>
          <w:szCs w:val="24"/>
        </w:rPr>
        <w:t>Наименование</w:t>
      </w:r>
      <w:r w:rsidRPr="005503D5">
        <w:rPr>
          <w:bCs/>
          <w:iCs/>
          <w:szCs w:val="24"/>
        </w:rPr>
        <w:t xml:space="preserve"> - </w:t>
      </w:r>
      <w:r w:rsidR="00754CE0">
        <w:rPr>
          <w:bCs/>
          <w:iCs/>
          <w:szCs w:val="24"/>
        </w:rPr>
        <w:t>Комитет по управлению имуществом и земельным отношениям муниципального района "Шилкинский район"</w:t>
      </w:r>
      <w:r w:rsidRPr="005503D5">
        <w:rPr>
          <w:bCs/>
          <w:iCs/>
          <w:szCs w:val="24"/>
        </w:rPr>
        <w:t>.</w:t>
      </w:r>
    </w:p>
    <w:p w:rsidR="00B11ED9" w:rsidRPr="0053298F" w:rsidRDefault="00B11ED9" w:rsidP="00B11ED9">
      <w:pPr>
        <w:pStyle w:val="21"/>
        <w:tabs>
          <w:tab w:val="clear" w:pos="284"/>
          <w:tab w:val="left" w:pos="0"/>
        </w:tabs>
        <w:ind w:left="0" w:firstLine="709"/>
        <w:rPr>
          <w:szCs w:val="24"/>
        </w:rPr>
      </w:pPr>
      <w:r w:rsidRPr="0053298F">
        <w:rPr>
          <w:szCs w:val="24"/>
        </w:rPr>
        <w:t xml:space="preserve">Адрес – </w:t>
      </w:r>
      <w:r w:rsidR="00754CE0">
        <w:rPr>
          <w:szCs w:val="24"/>
        </w:rPr>
        <w:t>Забайкальский край, г. Шилка, ул. Ленина, 80</w:t>
      </w:r>
    </w:p>
    <w:p w:rsidR="00B11ED9" w:rsidRPr="0053298F" w:rsidRDefault="00B11ED9" w:rsidP="00B11ED9">
      <w:pPr>
        <w:pStyle w:val="21"/>
        <w:tabs>
          <w:tab w:val="clear" w:pos="284"/>
          <w:tab w:val="left" w:pos="0"/>
        </w:tabs>
        <w:ind w:left="0" w:firstLine="709"/>
        <w:rPr>
          <w:szCs w:val="24"/>
        </w:rPr>
      </w:pPr>
      <w:r w:rsidRPr="0053298F">
        <w:rPr>
          <w:szCs w:val="24"/>
        </w:rPr>
        <w:t xml:space="preserve">Сайт – </w:t>
      </w:r>
      <w:r w:rsidR="00754CE0">
        <w:rPr>
          <w:lang w:val="en-US"/>
        </w:rPr>
        <w:t>http</w:t>
      </w:r>
      <w:r w:rsidR="00754CE0">
        <w:t>://шилкинский.рф.</w:t>
      </w:r>
      <w:r w:rsidRPr="0053298F">
        <w:rPr>
          <w:szCs w:val="24"/>
        </w:rPr>
        <w:t xml:space="preserve"> </w:t>
      </w:r>
    </w:p>
    <w:p w:rsidR="00B11ED9" w:rsidRPr="0053298F" w:rsidRDefault="00B11ED9" w:rsidP="00B11ED9">
      <w:pPr>
        <w:pStyle w:val="21"/>
        <w:tabs>
          <w:tab w:val="clear" w:pos="284"/>
          <w:tab w:val="left" w:pos="0"/>
        </w:tabs>
        <w:ind w:left="0" w:firstLine="709"/>
        <w:rPr>
          <w:szCs w:val="24"/>
        </w:rPr>
      </w:pPr>
      <w:r w:rsidRPr="0053298F">
        <w:rPr>
          <w:szCs w:val="24"/>
        </w:rPr>
        <w:lastRenderedPageBreak/>
        <w:t xml:space="preserve">Телефон – </w:t>
      </w:r>
      <w:r>
        <w:rPr>
          <w:szCs w:val="24"/>
        </w:rPr>
        <w:t xml:space="preserve">8 </w:t>
      </w:r>
      <w:r w:rsidRPr="0053298F">
        <w:rPr>
          <w:szCs w:val="24"/>
        </w:rPr>
        <w:t>(</w:t>
      </w:r>
      <w:r w:rsidR="00754CE0">
        <w:rPr>
          <w:szCs w:val="24"/>
        </w:rPr>
        <w:t>30-244</w:t>
      </w:r>
      <w:r w:rsidRPr="0053298F">
        <w:rPr>
          <w:szCs w:val="24"/>
        </w:rPr>
        <w:t xml:space="preserve">) </w:t>
      </w:r>
      <w:r w:rsidR="00754CE0">
        <w:rPr>
          <w:szCs w:val="24"/>
        </w:rPr>
        <w:t>2</w:t>
      </w:r>
      <w:r>
        <w:rPr>
          <w:szCs w:val="24"/>
        </w:rPr>
        <w:t>-</w:t>
      </w:r>
      <w:r w:rsidR="00754CE0">
        <w:rPr>
          <w:szCs w:val="24"/>
        </w:rPr>
        <w:t>06-79</w:t>
      </w:r>
      <w:r w:rsidRPr="0053298F">
        <w:rPr>
          <w:szCs w:val="24"/>
        </w:rPr>
        <w:t>.</w:t>
      </w:r>
    </w:p>
    <w:p w:rsidR="00B11ED9" w:rsidRPr="00C271EB" w:rsidRDefault="00B11ED9" w:rsidP="00B11ED9">
      <w:pPr>
        <w:pStyle w:val="21"/>
        <w:tabs>
          <w:tab w:val="clear" w:pos="284"/>
          <w:tab w:val="left" w:pos="0"/>
        </w:tabs>
        <w:ind w:left="0" w:firstLine="709"/>
        <w:rPr>
          <w:szCs w:val="24"/>
        </w:rPr>
      </w:pPr>
      <w:r w:rsidRPr="00C271EB">
        <w:rPr>
          <w:b/>
          <w:szCs w:val="24"/>
        </w:rPr>
        <w:t>3.5. Форма аукциона (способ приватизации) –</w:t>
      </w:r>
      <w:r w:rsidRPr="00C271EB">
        <w:rPr>
          <w:szCs w:val="24"/>
        </w:rPr>
        <w:t xml:space="preserve"> аукцион в электронной форме, открытый по составу участников и по форме подачи предложений о цене имущества.</w:t>
      </w:r>
    </w:p>
    <w:p w:rsidR="00351980" w:rsidRPr="005503D5" w:rsidRDefault="00B11ED9" w:rsidP="00B11ED9">
      <w:pPr>
        <w:pStyle w:val="21"/>
        <w:tabs>
          <w:tab w:val="clear" w:pos="284"/>
          <w:tab w:val="left" w:pos="0"/>
        </w:tabs>
        <w:ind w:left="0" w:firstLine="709"/>
        <w:rPr>
          <w:b/>
          <w:szCs w:val="24"/>
        </w:rPr>
      </w:pPr>
      <w:r w:rsidRPr="005503D5">
        <w:rPr>
          <w:b/>
          <w:szCs w:val="24"/>
        </w:rPr>
        <w:t xml:space="preserve">3.6. Сведения об Имуществе (лоте), выставляемом на аукционе в электронной форме: </w:t>
      </w:r>
    </w:p>
    <w:p w:rsidR="00A864FD" w:rsidRPr="005503D5" w:rsidRDefault="00A864FD" w:rsidP="008C545D">
      <w:pPr>
        <w:pStyle w:val="21"/>
        <w:tabs>
          <w:tab w:val="clear" w:pos="284"/>
        </w:tabs>
        <w:ind w:left="0" w:firstLine="709"/>
        <w:rPr>
          <w:b/>
          <w:bCs/>
          <w:szCs w:val="24"/>
        </w:rPr>
      </w:pPr>
    </w:p>
    <w:p w:rsidR="00A864FD" w:rsidRPr="00A864FD" w:rsidRDefault="00A864FD" w:rsidP="00A864FD">
      <w:pPr>
        <w:jc w:val="center"/>
        <w:rPr>
          <w:b/>
        </w:rPr>
      </w:pPr>
      <w:r w:rsidRPr="00A864FD">
        <w:rPr>
          <w:b/>
        </w:rPr>
        <w:t>лот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
        <w:gridCol w:w="2954"/>
        <w:gridCol w:w="5805"/>
      </w:tblGrid>
      <w:tr w:rsidR="00A864FD" w:rsidRPr="00A864FD" w:rsidTr="00C2090C">
        <w:tc>
          <w:tcPr>
            <w:tcW w:w="812" w:type="dxa"/>
            <w:vAlign w:val="center"/>
          </w:tcPr>
          <w:p w:rsidR="00A864FD" w:rsidRPr="00A864FD" w:rsidRDefault="00A864FD" w:rsidP="00AD4E93">
            <w:pPr>
              <w:jc w:val="center"/>
            </w:pPr>
            <w:r w:rsidRPr="00A864FD">
              <w:t>№</w:t>
            </w:r>
          </w:p>
          <w:p w:rsidR="00A864FD" w:rsidRPr="00A864FD" w:rsidRDefault="00A864FD" w:rsidP="00AD4E93">
            <w:pPr>
              <w:jc w:val="center"/>
            </w:pPr>
            <w:r w:rsidRPr="00A864FD">
              <w:t>п/п</w:t>
            </w:r>
          </w:p>
        </w:tc>
        <w:tc>
          <w:tcPr>
            <w:tcW w:w="2954" w:type="dxa"/>
            <w:vAlign w:val="center"/>
          </w:tcPr>
          <w:p w:rsidR="00A864FD" w:rsidRPr="00A864FD" w:rsidRDefault="00A864FD" w:rsidP="00AD4E93">
            <w:pPr>
              <w:jc w:val="center"/>
            </w:pPr>
            <w:r w:rsidRPr="00A864FD">
              <w:t>Показатели</w:t>
            </w:r>
          </w:p>
        </w:tc>
        <w:tc>
          <w:tcPr>
            <w:tcW w:w="5805" w:type="dxa"/>
            <w:vAlign w:val="center"/>
          </w:tcPr>
          <w:p w:rsidR="00A864FD" w:rsidRPr="00A864FD" w:rsidRDefault="00A864FD" w:rsidP="00AD4E93"/>
        </w:tc>
      </w:tr>
      <w:tr w:rsidR="00A864FD" w:rsidRPr="00A864FD" w:rsidTr="00C2090C">
        <w:tc>
          <w:tcPr>
            <w:tcW w:w="812" w:type="dxa"/>
            <w:vAlign w:val="center"/>
          </w:tcPr>
          <w:p w:rsidR="00A864FD" w:rsidRPr="00A864FD" w:rsidRDefault="00A864FD" w:rsidP="00AD4E93">
            <w:r w:rsidRPr="00A864FD">
              <w:t>1.</w:t>
            </w:r>
          </w:p>
        </w:tc>
        <w:tc>
          <w:tcPr>
            <w:tcW w:w="2954" w:type="dxa"/>
            <w:vAlign w:val="center"/>
          </w:tcPr>
          <w:p w:rsidR="00A864FD" w:rsidRPr="00A864FD" w:rsidRDefault="00A864FD" w:rsidP="00AD4E93">
            <w:r w:rsidRPr="00A864FD">
              <w:t>Наименование имущества</w:t>
            </w:r>
          </w:p>
        </w:tc>
        <w:tc>
          <w:tcPr>
            <w:tcW w:w="5805" w:type="dxa"/>
            <w:vAlign w:val="center"/>
          </w:tcPr>
          <w:p w:rsidR="00A864FD" w:rsidRPr="00A864FD" w:rsidRDefault="003948C1" w:rsidP="00AD4E93">
            <w:r>
              <w:t>Нежилое здание</w:t>
            </w:r>
          </w:p>
        </w:tc>
      </w:tr>
      <w:tr w:rsidR="00A864FD" w:rsidRPr="00A864FD" w:rsidTr="00C2090C">
        <w:tc>
          <w:tcPr>
            <w:tcW w:w="812" w:type="dxa"/>
            <w:vAlign w:val="center"/>
          </w:tcPr>
          <w:p w:rsidR="00A864FD" w:rsidRPr="00A864FD" w:rsidRDefault="00A864FD" w:rsidP="00AD4E93">
            <w:r w:rsidRPr="00A864FD">
              <w:t>2.</w:t>
            </w:r>
          </w:p>
        </w:tc>
        <w:tc>
          <w:tcPr>
            <w:tcW w:w="2954" w:type="dxa"/>
            <w:vAlign w:val="center"/>
          </w:tcPr>
          <w:p w:rsidR="00A864FD" w:rsidRPr="00A864FD" w:rsidRDefault="00A864FD" w:rsidP="00AD4E93">
            <w:r w:rsidRPr="00A864FD">
              <w:t>Адрес</w:t>
            </w:r>
          </w:p>
        </w:tc>
        <w:tc>
          <w:tcPr>
            <w:tcW w:w="5805" w:type="dxa"/>
            <w:vAlign w:val="center"/>
          </w:tcPr>
          <w:p w:rsidR="00580E82" w:rsidRPr="00580E82" w:rsidRDefault="00580E82" w:rsidP="00580E82">
            <w:r w:rsidRPr="00580E82">
              <w:t xml:space="preserve">Забайкальский край, Шилкинский район, </w:t>
            </w:r>
          </w:p>
          <w:p w:rsidR="00A864FD" w:rsidRPr="00A864FD" w:rsidRDefault="00580E82" w:rsidP="00580E82">
            <w:r w:rsidRPr="00580E82">
              <w:t>пгт.Первомайский, ул.Промышленная, 3</w:t>
            </w:r>
          </w:p>
        </w:tc>
      </w:tr>
      <w:tr w:rsidR="00A864FD" w:rsidRPr="00A864FD" w:rsidTr="00C2090C">
        <w:tc>
          <w:tcPr>
            <w:tcW w:w="812" w:type="dxa"/>
            <w:vAlign w:val="center"/>
          </w:tcPr>
          <w:p w:rsidR="00A864FD" w:rsidRPr="00A864FD" w:rsidRDefault="00A864FD" w:rsidP="00AD4E93">
            <w:r w:rsidRPr="00A864FD">
              <w:t>3.</w:t>
            </w:r>
          </w:p>
        </w:tc>
        <w:tc>
          <w:tcPr>
            <w:tcW w:w="2954" w:type="dxa"/>
            <w:vAlign w:val="center"/>
          </w:tcPr>
          <w:p w:rsidR="00A864FD" w:rsidRPr="00A864FD" w:rsidRDefault="00A864FD" w:rsidP="00AD4E93">
            <w:r w:rsidRPr="00A864FD">
              <w:t>Форма собственности</w:t>
            </w:r>
          </w:p>
        </w:tc>
        <w:tc>
          <w:tcPr>
            <w:tcW w:w="5805" w:type="dxa"/>
            <w:vAlign w:val="center"/>
          </w:tcPr>
          <w:p w:rsidR="00A864FD" w:rsidRPr="00A864FD" w:rsidRDefault="00A864FD" w:rsidP="00AD4E93">
            <w:r w:rsidRPr="00A864FD">
              <w:t>Муниципальная собственность муниципального района «Шилкинский район»</w:t>
            </w:r>
          </w:p>
        </w:tc>
      </w:tr>
      <w:tr w:rsidR="00A864FD" w:rsidRPr="00A864FD" w:rsidTr="00C2090C">
        <w:tc>
          <w:tcPr>
            <w:tcW w:w="812" w:type="dxa"/>
            <w:vAlign w:val="center"/>
          </w:tcPr>
          <w:p w:rsidR="00A864FD" w:rsidRPr="00A864FD" w:rsidRDefault="00A864FD" w:rsidP="00AD4E93">
            <w:r w:rsidRPr="00A864FD">
              <w:t>3.</w:t>
            </w:r>
          </w:p>
        </w:tc>
        <w:tc>
          <w:tcPr>
            <w:tcW w:w="2954" w:type="dxa"/>
            <w:vAlign w:val="center"/>
          </w:tcPr>
          <w:p w:rsidR="00A864FD" w:rsidRPr="00A864FD" w:rsidRDefault="00A864FD" w:rsidP="00AD4E93">
            <w:r w:rsidRPr="00A864FD">
              <w:t>Характеристика</w:t>
            </w:r>
          </w:p>
        </w:tc>
        <w:tc>
          <w:tcPr>
            <w:tcW w:w="5805" w:type="dxa"/>
            <w:vAlign w:val="center"/>
          </w:tcPr>
          <w:p w:rsidR="00A864FD" w:rsidRPr="00A864FD" w:rsidRDefault="00580E82" w:rsidP="00AD4E93">
            <w:r w:rsidRPr="00580E82">
              <w:t xml:space="preserve">Четырехэтажное кирпичное здание , общей площадью 969,7 кв.м. </w:t>
            </w:r>
            <w:r w:rsidR="002725C7" w:rsidRPr="002725C7">
              <w:t xml:space="preserve">Кадастровый номер 75:24:340806:34. </w:t>
            </w:r>
            <w:r w:rsidRPr="00580E82">
              <w:t>Техническое состояние – неудовлетворительное (отсутствие окон, дверей,  а также коммуникаций: отопление, водоснабжение, электричество)</w:t>
            </w:r>
          </w:p>
        </w:tc>
      </w:tr>
    </w:tbl>
    <w:p w:rsidR="00A864FD" w:rsidRDefault="00A864FD" w:rsidP="00A864FD">
      <w:pPr>
        <w:jc w:val="center"/>
        <w:rPr>
          <w:sz w:val="28"/>
          <w:szCs w:val="28"/>
        </w:rPr>
      </w:pPr>
    </w:p>
    <w:p w:rsidR="00A864FD" w:rsidRPr="00A864FD" w:rsidRDefault="00A864FD" w:rsidP="00A864FD">
      <w:pPr>
        <w:jc w:val="center"/>
        <w:rPr>
          <w:b/>
        </w:rPr>
      </w:pPr>
      <w:r w:rsidRPr="00A864FD">
        <w:rPr>
          <w:b/>
        </w:rPr>
        <w:t>лот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3"/>
        <w:gridCol w:w="2959"/>
        <w:gridCol w:w="5799"/>
      </w:tblGrid>
      <w:tr w:rsidR="00A864FD" w:rsidRPr="00A864FD" w:rsidTr="00C2090C">
        <w:tc>
          <w:tcPr>
            <w:tcW w:w="813" w:type="dxa"/>
            <w:vAlign w:val="center"/>
          </w:tcPr>
          <w:p w:rsidR="00A864FD" w:rsidRPr="00A864FD" w:rsidRDefault="00A864FD" w:rsidP="00AD4E93">
            <w:pPr>
              <w:jc w:val="center"/>
            </w:pPr>
            <w:r w:rsidRPr="00A864FD">
              <w:t>№</w:t>
            </w:r>
          </w:p>
          <w:p w:rsidR="00A864FD" w:rsidRPr="00A864FD" w:rsidRDefault="00A864FD" w:rsidP="00AD4E93">
            <w:pPr>
              <w:jc w:val="center"/>
            </w:pPr>
            <w:r w:rsidRPr="00A864FD">
              <w:t>п/п</w:t>
            </w:r>
          </w:p>
        </w:tc>
        <w:tc>
          <w:tcPr>
            <w:tcW w:w="2959" w:type="dxa"/>
            <w:vAlign w:val="center"/>
          </w:tcPr>
          <w:p w:rsidR="00A864FD" w:rsidRPr="00A864FD" w:rsidRDefault="00A864FD" w:rsidP="00AD4E93">
            <w:pPr>
              <w:jc w:val="center"/>
            </w:pPr>
            <w:r w:rsidRPr="00A864FD">
              <w:t>Показатели</w:t>
            </w:r>
          </w:p>
        </w:tc>
        <w:tc>
          <w:tcPr>
            <w:tcW w:w="5799" w:type="dxa"/>
            <w:vAlign w:val="center"/>
          </w:tcPr>
          <w:p w:rsidR="00A864FD" w:rsidRPr="00A864FD" w:rsidRDefault="00A864FD" w:rsidP="00AD4E93"/>
        </w:tc>
      </w:tr>
      <w:tr w:rsidR="00A864FD" w:rsidRPr="00A864FD" w:rsidTr="00C2090C">
        <w:tc>
          <w:tcPr>
            <w:tcW w:w="813" w:type="dxa"/>
            <w:vAlign w:val="center"/>
          </w:tcPr>
          <w:p w:rsidR="00A864FD" w:rsidRPr="00A864FD" w:rsidRDefault="00A864FD" w:rsidP="00AD4E93">
            <w:r w:rsidRPr="00A864FD">
              <w:t>1.</w:t>
            </w:r>
          </w:p>
        </w:tc>
        <w:tc>
          <w:tcPr>
            <w:tcW w:w="2959" w:type="dxa"/>
            <w:vAlign w:val="center"/>
          </w:tcPr>
          <w:p w:rsidR="00A864FD" w:rsidRPr="00A864FD" w:rsidRDefault="00A864FD" w:rsidP="00AD4E93">
            <w:r w:rsidRPr="00A864FD">
              <w:t>Наименование имущества</w:t>
            </w:r>
          </w:p>
        </w:tc>
        <w:tc>
          <w:tcPr>
            <w:tcW w:w="5799" w:type="dxa"/>
            <w:vAlign w:val="center"/>
          </w:tcPr>
          <w:p w:rsidR="00A864FD" w:rsidRPr="00A864FD" w:rsidRDefault="00580E82" w:rsidP="00AD4E93">
            <w:r>
              <w:t>Нежилое здание</w:t>
            </w:r>
          </w:p>
        </w:tc>
      </w:tr>
      <w:tr w:rsidR="00A864FD" w:rsidRPr="00A864FD" w:rsidTr="00C2090C">
        <w:tc>
          <w:tcPr>
            <w:tcW w:w="813" w:type="dxa"/>
            <w:vAlign w:val="center"/>
          </w:tcPr>
          <w:p w:rsidR="00A864FD" w:rsidRPr="00A864FD" w:rsidRDefault="00A864FD" w:rsidP="00AD4E93">
            <w:r w:rsidRPr="00A864FD">
              <w:t>2.</w:t>
            </w:r>
          </w:p>
        </w:tc>
        <w:tc>
          <w:tcPr>
            <w:tcW w:w="2959" w:type="dxa"/>
            <w:vAlign w:val="center"/>
          </w:tcPr>
          <w:p w:rsidR="00A864FD" w:rsidRPr="00A864FD" w:rsidRDefault="00A864FD" w:rsidP="00AD4E93">
            <w:r w:rsidRPr="00A864FD">
              <w:t>Адрес</w:t>
            </w:r>
          </w:p>
        </w:tc>
        <w:tc>
          <w:tcPr>
            <w:tcW w:w="5799" w:type="dxa"/>
            <w:vAlign w:val="center"/>
          </w:tcPr>
          <w:p w:rsidR="00580E82" w:rsidRPr="00580E82" w:rsidRDefault="00580E82" w:rsidP="00580E82">
            <w:r w:rsidRPr="00580E82">
              <w:t xml:space="preserve">Забайкальский край, Шилкинский район, </w:t>
            </w:r>
          </w:p>
          <w:p w:rsidR="00A864FD" w:rsidRPr="00A864FD" w:rsidRDefault="00580E82" w:rsidP="00580E82">
            <w:r w:rsidRPr="00580E82">
              <w:t>с.Чирон, ул. Глазова, 21б</w:t>
            </w:r>
          </w:p>
        </w:tc>
      </w:tr>
      <w:tr w:rsidR="00A864FD" w:rsidRPr="00A864FD" w:rsidTr="00C2090C">
        <w:tc>
          <w:tcPr>
            <w:tcW w:w="813" w:type="dxa"/>
            <w:vAlign w:val="center"/>
          </w:tcPr>
          <w:p w:rsidR="00A864FD" w:rsidRPr="00A864FD" w:rsidRDefault="00A864FD" w:rsidP="00AD4E93">
            <w:r w:rsidRPr="00A864FD">
              <w:t>3.</w:t>
            </w:r>
          </w:p>
        </w:tc>
        <w:tc>
          <w:tcPr>
            <w:tcW w:w="2959" w:type="dxa"/>
            <w:vAlign w:val="center"/>
          </w:tcPr>
          <w:p w:rsidR="00A864FD" w:rsidRPr="00A864FD" w:rsidRDefault="00A864FD" w:rsidP="00AD4E93">
            <w:r w:rsidRPr="00A864FD">
              <w:t>Форма собственности</w:t>
            </w:r>
          </w:p>
        </w:tc>
        <w:tc>
          <w:tcPr>
            <w:tcW w:w="5799" w:type="dxa"/>
            <w:vAlign w:val="center"/>
          </w:tcPr>
          <w:p w:rsidR="00A864FD" w:rsidRPr="00A864FD" w:rsidRDefault="00A864FD" w:rsidP="00AD4E93">
            <w:r w:rsidRPr="00A864FD">
              <w:t>Муниципальная собственность муниципального района «Шилкинский район»</w:t>
            </w:r>
          </w:p>
        </w:tc>
      </w:tr>
      <w:tr w:rsidR="00A864FD" w:rsidRPr="00A864FD" w:rsidTr="00C2090C">
        <w:tc>
          <w:tcPr>
            <w:tcW w:w="813" w:type="dxa"/>
            <w:vAlign w:val="center"/>
          </w:tcPr>
          <w:p w:rsidR="00A864FD" w:rsidRPr="00A864FD" w:rsidRDefault="00A864FD" w:rsidP="00AD4E93">
            <w:r w:rsidRPr="00A864FD">
              <w:t>3.</w:t>
            </w:r>
          </w:p>
        </w:tc>
        <w:tc>
          <w:tcPr>
            <w:tcW w:w="2959" w:type="dxa"/>
            <w:vAlign w:val="center"/>
          </w:tcPr>
          <w:p w:rsidR="00A864FD" w:rsidRPr="00A864FD" w:rsidRDefault="00A864FD" w:rsidP="00AD4E93">
            <w:r w:rsidRPr="00A864FD">
              <w:t>Характеристика</w:t>
            </w:r>
          </w:p>
        </w:tc>
        <w:tc>
          <w:tcPr>
            <w:tcW w:w="5799" w:type="dxa"/>
            <w:vAlign w:val="center"/>
          </w:tcPr>
          <w:p w:rsidR="00A864FD" w:rsidRPr="00A864FD" w:rsidRDefault="00580E82" w:rsidP="00AD4E93">
            <w:r w:rsidRPr="00580E82">
              <w:t xml:space="preserve">Одноэтажное кирпичное здание, общей площадью 375,6 кв.м. </w:t>
            </w:r>
            <w:r w:rsidR="002725C7" w:rsidRPr="002725C7">
              <w:t xml:space="preserve">Кадастровый номер 75:24:330106:52. </w:t>
            </w:r>
            <w:r w:rsidRPr="00580E82">
              <w:t>Техническое состояние – неудовлетворительное (отсутствие окон, дверей,  а также коммуникаций: отопление, водоснабжение, электричество)</w:t>
            </w:r>
          </w:p>
        </w:tc>
      </w:tr>
    </w:tbl>
    <w:p w:rsidR="00CE7802" w:rsidRDefault="00CE7802" w:rsidP="00047DB4">
      <w:pPr>
        <w:pStyle w:val="21"/>
        <w:tabs>
          <w:tab w:val="clear" w:pos="284"/>
        </w:tabs>
        <w:ind w:left="0" w:firstLine="0"/>
        <w:rPr>
          <w:b/>
        </w:rPr>
      </w:pPr>
    </w:p>
    <w:p w:rsidR="00A53DF1" w:rsidRDefault="00A53DF1" w:rsidP="00A53DF1">
      <w:pPr>
        <w:pStyle w:val="21"/>
        <w:tabs>
          <w:tab w:val="clear" w:pos="284"/>
        </w:tabs>
        <w:ind w:left="0" w:firstLine="709"/>
        <w:rPr>
          <w:b/>
          <w:bCs/>
          <w:szCs w:val="24"/>
        </w:rPr>
      </w:pPr>
      <w:r w:rsidRPr="00E425CD">
        <w:rPr>
          <w:b/>
        </w:rPr>
        <w:t>3.7. Начальная цена (лота</w:t>
      </w:r>
      <w:r w:rsidRPr="00E425CD">
        <w:rPr>
          <w:b/>
          <w:bCs/>
          <w:szCs w:val="24"/>
        </w:rPr>
        <w:t>)</w:t>
      </w:r>
      <w:r>
        <w:rPr>
          <w:b/>
          <w:bCs/>
          <w:szCs w:val="24"/>
        </w:rPr>
        <w:t>:</w:t>
      </w:r>
    </w:p>
    <w:p w:rsidR="00A53DF1" w:rsidRPr="00A53DF1" w:rsidRDefault="00A53DF1" w:rsidP="00A53DF1">
      <w:pPr>
        <w:widowControl w:val="0"/>
        <w:tabs>
          <w:tab w:val="left" w:pos="1182"/>
        </w:tabs>
        <w:ind w:right="20" w:firstLine="709"/>
        <w:jc w:val="both"/>
        <w:rPr>
          <w:color w:val="000000"/>
          <w:shd w:val="clear" w:color="auto" w:fill="FFFFFF"/>
        </w:rPr>
      </w:pPr>
      <w:r w:rsidRPr="00313452">
        <w:rPr>
          <w:b/>
        </w:rPr>
        <w:t xml:space="preserve">Лот </w:t>
      </w:r>
      <w:r w:rsidR="00C2090C">
        <w:rPr>
          <w:b/>
        </w:rPr>
        <w:t xml:space="preserve">№ </w:t>
      </w:r>
      <w:r w:rsidRPr="00E91861">
        <w:rPr>
          <w:b/>
        </w:rPr>
        <w:t xml:space="preserve">1 </w:t>
      </w:r>
      <w:r w:rsidRPr="00E91861">
        <w:rPr>
          <w:color w:val="000000"/>
          <w:shd w:val="clear" w:color="auto" w:fill="FFFFFF"/>
        </w:rPr>
        <w:t xml:space="preserve">- </w:t>
      </w:r>
      <w:r w:rsidR="00580E82" w:rsidRPr="00580E82">
        <w:t>216 000 (двести шестнадцать тысяч) рублей</w:t>
      </w:r>
      <w:r w:rsidR="00C2090C" w:rsidRPr="00A864FD">
        <w:t xml:space="preserve"> </w:t>
      </w:r>
      <w:r w:rsidR="00754CE0" w:rsidRPr="00E91861">
        <w:rPr>
          <w:color w:val="000000"/>
          <w:shd w:val="clear" w:color="auto" w:fill="FFFFFF"/>
        </w:rPr>
        <w:t>без</w:t>
      </w:r>
      <w:r w:rsidR="00754CE0">
        <w:rPr>
          <w:color w:val="000000"/>
          <w:shd w:val="clear" w:color="auto" w:fill="FFFFFF"/>
        </w:rPr>
        <w:t xml:space="preserve"> </w:t>
      </w:r>
      <w:r w:rsidRPr="00A53DF1">
        <w:rPr>
          <w:color w:val="000000"/>
          <w:shd w:val="clear" w:color="auto" w:fill="FFFFFF"/>
        </w:rPr>
        <w:t xml:space="preserve"> учетом НДС; </w:t>
      </w:r>
    </w:p>
    <w:p w:rsidR="00A53DF1" w:rsidRDefault="00C2090C" w:rsidP="00A53DF1">
      <w:pPr>
        <w:pStyle w:val="21"/>
        <w:tabs>
          <w:tab w:val="clear" w:pos="284"/>
        </w:tabs>
        <w:ind w:left="0" w:firstLine="709"/>
        <w:rPr>
          <w:color w:val="000000"/>
          <w:shd w:val="clear" w:color="auto" w:fill="FFFFFF"/>
        </w:rPr>
      </w:pPr>
      <w:r w:rsidRPr="00313452">
        <w:rPr>
          <w:b/>
        </w:rPr>
        <w:t xml:space="preserve">Лот </w:t>
      </w:r>
      <w:r>
        <w:rPr>
          <w:b/>
        </w:rPr>
        <w:t>№ 2</w:t>
      </w:r>
      <w:r w:rsidRPr="00E91861">
        <w:rPr>
          <w:b/>
        </w:rPr>
        <w:t xml:space="preserve"> </w:t>
      </w:r>
      <w:r w:rsidRPr="00E91861">
        <w:rPr>
          <w:color w:val="000000"/>
          <w:shd w:val="clear" w:color="auto" w:fill="FFFFFF"/>
        </w:rPr>
        <w:t xml:space="preserve">- </w:t>
      </w:r>
      <w:r w:rsidR="00580E82" w:rsidRPr="00580E82">
        <w:t xml:space="preserve">134 000 (сто тридцать четыре тысячи) рублей </w:t>
      </w:r>
      <w:r w:rsidRPr="00E91861">
        <w:rPr>
          <w:color w:val="000000"/>
          <w:shd w:val="clear" w:color="auto" w:fill="FFFFFF"/>
        </w:rPr>
        <w:t>без</w:t>
      </w:r>
      <w:r>
        <w:rPr>
          <w:color w:val="000000"/>
          <w:shd w:val="clear" w:color="auto" w:fill="FFFFFF"/>
        </w:rPr>
        <w:t xml:space="preserve"> </w:t>
      </w:r>
      <w:r w:rsidRPr="00A53DF1">
        <w:rPr>
          <w:color w:val="000000"/>
          <w:shd w:val="clear" w:color="auto" w:fill="FFFFFF"/>
        </w:rPr>
        <w:t xml:space="preserve"> учетом НДС</w:t>
      </w:r>
      <w:r>
        <w:rPr>
          <w:color w:val="000000"/>
          <w:shd w:val="clear" w:color="auto" w:fill="FFFFFF"/>
        </w:rPr>
        <w:t>.</w:t>
      </w:r>
    </w:p>
    <w:p w:rsidR="00C2090C" w:rsidRPr="00A53DF1" w:rsidRDefault="00C2090C" w:rsidP="00A53DF1">
      <w:pPr>
        <w:pStyle w:val="21"/>
        <w:tabs>
          <w:tab w:val="clear" w:pos="284"/>
        </w:tabs>
        <w:ind w:left="0" w:firstLine="709"/>
        <w:rPr>
          <w:b/>
          <w:szCs w:val="24"/>
        </w:rPr>
      </w:pPr>
    </w:p>
    <w:p w:rsidR="00A53DF1" w:rsidRPr="00313452" w:rsidRDefault="00A53DF1" w:rsidP="00A53DF1">
      <w:pPr>
        <w:pStyle w:val="21"/>
        <w:tabs>
          <w:tab w:val="clear" w:pos="284"/>
        </w:tabs>
        <w:ind w:left="0" w:firstLine="709"/>
        <w:rPr>
          <w:b/>
        </w:rPr>
      </w:pPr>
      <w:r w:rsidRPr="00313452">
        <w:rPr>
          <w:b/>
        </w:rPr>
        <w:t>3.8. Шаг аукциона (величина повышения цены):</w:t>
      </w:r>
    </w:p>
    <w:p w:rsidR="00A53DF1" w:rsidRPr="00313452" w:rsidRDefault="00A53DF1" w:rsidP="00A53DF1">
      <w:pPr>
        <w:pStyle w:val="21"/>
        <w:tabs>
          <w:tab w:val="clear" w:pos="284"/>
        </w:tabs>
        <w:ind w:left="0" w:firstLine="709"/>
        <w:rPr>
          <w:bCs/>
          <w:szCs w:val="24"/>
        </w:rPr>
      </w:pPr>
      <w:r w:rsidRPr="00313452">
        <w:rPr>
          <w:b/>
        </w:rPr>
        <w:t xml:space="preserve">Лот </w:t>
      </w:r>
      <w:r w:rsidR="00C2090C">
        <w:rPr>
          <w:b/>
        </w:rPr>
        <w:t xml:space="preserve">№ </w:t>
      </w:r>
      <w:r w:rsidRPr="00313452">
        <w:rPr>
          <w:b/>
        </w:rPr>
        <w:t xml:space="preserve">1 </w:t>
      </w:r>
      <w:r w:rsidRPr="00313452">
        <w:rPr>
          <w:b/>
          <w:bCs/>
          <w:szCs w:val="24"/>
        </w:rPr>
        <w:t>–</w:t>
      </w:r>
      <w:r w:rsidRPr="00313452">
        <w:rPr>
          <w:bCs/>
          <w:szCs w:val="24"/>
        </w:rPr>
        <w:t xml:space="preserve"> </w:t>
      </w:r>
      <w:r w:rsidR="00580E82">
        <w:rPr>
          <w:bCs/>
          <w:szCs w:val="24"/>
        </w:rPr>
        <w:t>10 800</w:t>
      </w:r>
      <w:r w:rsidR="00C2090C">
        <w:rPr>
          <w:bCs/>
          <w:szCs w:val="24"/>
        </w:rPr>
        <w:t>,00 (</w:t>
      </w:r>
      <w:r w:rsidR="00580E82">
        <w:rPr>
          <w:bCs/>
          <w:szCs w:val="24"/>
        </w:rPr>
        <w:t>десять тысяч</w:t>
      </w:r>
      <w:r w:rsidR="00C2090C">
        <w:rPr>
          <w:bCs/>
          <w:szCs w:val="24"/>
        </w:rPr>
        <w:t xml:space="preserve"> </w:t>
      </w:r>
      <w:r w:rsidR="00580E82">
        <w:rPr>
          <w:bCs/>
          <w:szCs w:val="24"/>
        </w:rPr>
        <w:t>восемьсот</w:t>
      </w:r>
      <w:r w:rsidR="00C2090C">
        <w:rPr>
          <w:bCs/>
          <w:szCs w:val="24"/>
        </w:rPr>
        <w:t>)</w:t>
      </w:r>
      <w:r w:rsidRPr="00313452">
        <w:rPr>
          <w:bCs/>
          <w:szCs w:val="24"/>
        </w:rPr>
        <w:t xml:space="preserve"> руб.</w:t>
      </w:r>
      <w:r w:rsidR="00C2090C">
        <w:rPr>
          <w:bCs/>
          <w:szCs w:val="24"/>
        </w:rPr>
        <w:t>;</w:t>
      </w:r>
    </w:p>
    <w:p w:rsidR="00A53DF1" w:rsidRDefault="00C2090C" w:rsidP="00A53DF1">
      <w:pPr>
        <w:pStyle w:val="21"/>
        <w:tabs>
          <w:tab w:val="clear" w:pos="284"/>
        </w:tabs>
        <w:ind w:left="0" w:firstLine="709"/>
        <w:rPr>
          <w:bCs/>
          <w:szCs w:val="24"/>
        </w:rPr>
      </w:pPr>
      <w:r w:rsidRPr="00313452">
        <w:rPr>
          <w:b/>
        </w:rPr>
        <w:t xml:space="preserve">Лот </w:t>
      </w:r>
      <w:r>
        <w:rPr>
          <w:b/>
        </w:rPr>
        <w:t>№ 2</w:t>
      </w:r>
      <w:r w:rsidRPr="00313452">
        <w:rPr>
          <w:b/>
        </w:rPr>
        <w:t xml:space="preserve"> </w:t>
      </w:r>
      <w:r w:rsidRPr="00313452">
        <w:rPr>
          <w:b/>
          <w:bCs/>
          <w:szCs w:val="24"/>
        </w:rPr>
        <w:t>–</w:t>
      </w:r>
      <w:r w:rsidRPr="00313452">
        <w:rPr>
          <w:bCs/>
          <w:szCs w:val="24"/>
        </w:rPr>
        <w:t xml:space="preserve"> </w:t>
      </w:r>
      <w:r w:rsidR="00580E82">
        <w:rPr>
          <w:bCs/>
          <w:szCs w:val="24"/>
        </w:rPr>
        <w:t>6 700</w:t>
      </w:r>
      <w:r>
        <w:rPr>
          <w:bCs/>
          <w:szCs w:val="24"/>
        </w:rPr>
        <w:t>,00 (</w:t>
      </w:r>
      <w:r w:rsidR="00580E82">
        <w:rPr>
          <w:bCs/>
          <w:szCs w:val="24"/>
        </w:rPr>
        <w:t>шесть тысяч</w:t>
      </w:r>
      <w:r>
        <w:rPr>
          <w:bCs/>
          <w:szCs w:val="24"/>
        </w:rPr>
        <w:t xml:space="preserve"> </w:t>
      </w:r>
      <w:r w:rsidR="00580E82">
        <w:rPr>
          <w:bCs/>
          <w:szCs w:val="24"/>
        </w:rPr>
        <w:t>семьсот</w:t>
      </w:r>
      <w:r>
        <w:rPr>
          <w:bCs/>
          <w:szCs w:val="24"/>
        </w:rPr>
        <w:t>) руб.</w:t>
      </w:r>
    </w:p>
    <w:p w:rsidR="00C2090C" w:rsidRPr="00C2090C" w:rsidRDefault="00C2090C" w:rsidP="00A53DF1">
      <w:pPr>
        <w:pStyle w:val="21"/>
        <w:tabs>
          <w:tab w:val="clear" w:pos="284"/>
        </w:tabs>
        <w:ind w:left="0" w:firstLine="709"/>
        <w:rPr>
          <w:bCs/>
          <w:szCs w:val="24"/>
        </w:rPr>
      </w:pPr>
    </w:p>
    <w:p w:rsidR="00A53DF1" w:rsidRPr="00313452" w:rsidRDefault="00A53DF1" w:rsidP="00A53DF1">
      <w:pPr>
        <w:pStyle w:val="21"/>
        <w:tabs>
          <w:tab w:val="clear" w:pos="284"/>
        </w:tabs>
        <w:ind w:left="0" w:firstLine="709"/>
        <w:rPr>
          <w:b/>
        </w:rPr>
      </w:pPr>
      <w:r w:rsidRPr="00313452">
        <w:rPr>
          <w:b/>
        </w:rPr>
        <w:t>3.9. Размер задатка:</w:t>
      </w:r>
    </w:p>
    <w:p w:rsidR="00A53DF1" w:rsidRDefault="00A53DF1" w:rsidP="00A53DF1">
      <w:pPr>
        <w:pStyle w:val="21"/>
        <w:tabs>
          <w:tab w:val="clear" w:pos="284"/>
        </w:tabs>
        <w:ind w:left="0" w:firstLine="709"/>
        <w:rPr>
          <w:bCs/>
          <w:szCs w:val="24"/>
        </w:rPr>
      </w:pPr>
      <w:r w:rsidRPr="00313452">
        <w:rPr>
          <w:b/>
        </w:rPr>
        <w:t>Лот</w:t>
      </w:r>
      <w:r w:rsidR="00C2090C">
        <w:rPr>
          <w:b/>
        </w:rPr>
        <w:t xml:space="preserve"> №</w:t>
      </w:r>
      <w:r w:rsidRPr="00313452">
        <w:rPr>
          <w:b/>
        </w:rPr>
        <w:t xml:space="preserve"> 1 </w:t>
      </w:r>
      <w:r w:rsidRPr="00A53DF1">
        <w:t>–</w:t>
      </w:r>
      <w:r w:rsidRPr="00A53DF1">
        <w:rPr>
          <w:bCs/>
          <w:szCs w:val="24"/>
        </w:rPr>
        <w:t xml:space="preserve"> </w:t>
      </w:r>
      <w:r w:rsidR="000026DF">
        <w:rPr>
          <w:bCs/>
          <w:szCs w:val="24"/>
        </w:rPr>
        <w:t>43</w:t>
      </w:r>
      <w:r w:rsidR="00C2090C">
        <w:rPr>
          <w:bCs/>
          <w:szCs w:val="24"/>
        </w:rPr>
        <w:t xml:space="preserve"> </w:t>
      </w:r>
      <w:r w:rsidR="000026DF">
        <w:rPr>
          <w:bCs/>
          <w:szCs w:val="24"/>
        </w:rPr>
        <w:t>200</w:t>
      </w:r>
      <w:r w:rsidR="00C2090C">
        <w:rPr>
          <w:bCs/>
          <w:szCs w:val="24"/>
        </w:rPr>
        <w:t>,00</w:t>
      </w:r>
      <w:r>
        <w:rPr>
          <w:bCs/>
          <w:szCs w:val="24"/>
        </w:rPr>
        <w:t xml:space="preserve"> </w:t>
      </w:r>
      <w:r w:rsidRPr="00313452">
        <w:rPr>
          <w:bCs/>
          <w:szCs w:val="24"/>
        </w:rPr>
        <w:t>(</w:t>
      </w:r>
      <w:r w:rsidR="000026DF">
        <w:rPr>
          <w:bCs/>
          <w:szCs w:val="24"/>
        </w:rPr>
        <w:t>сорок три тысячи двести</w:t>
      </w:r>
      <w:r>
        <w:rPr>
          <w:bCs/>
          <w:szCs w:val="24"/>
        </w:rPr>
        <w:t>) руб</w:t>
      </w:r>
      <w:r w:rsidRPr="00313452">
        <w:rPr>
          <w:bCs/>
          <w:szCs w:val="24"/>
        </w:rPr>
        <w:t>.</w:t>
      </w:r>
      <w:r w:rsidR="00C2090C">
        <w:rPr>
          <w:bCs/>
          <w:szCs w:val="24"/>
        </w:rPr>
        <w:t>;</w:t>
      </w:r>
    </w:p>
    <w:p w:rsidR="00C2090C" w:rsidRDefault="00C2090C" w:rsidP="00A53DF1">
      <w:pPr>
        <w:pStyle w:val="21"/>
        <w:tabs>
          <w:tab w:val="clear" w:pos="284"/>
        </w:tabs>
        <w:ind w:left="0" w:firstLine="709"/>
        <w:rPr>
          <w:bCs/>
          <w:szCs w:val="24"/>
        </w:rPr>
      </w:pPr>
      <w:r w:rsidRPr="00313452">
        <w:rPr>
          <w:b/>
        </w:rPr>
        <w:t>Лот</w:t>
      </w:r>
      <w:r>
        <w:rPr>
          <w:b/>
        </w:rPr>
        <w:t xml:space="preserve"> №</w:t>
      </w:r>
      <w:r w:rsidRPr="00313452">
        <w:rPr>
          <w:b/>
        </w:rPr>
        <w:t xml:space="preserve"> </w:t>
      </w:r>
      <w:r>
        <w:rPr>
          <w:b/>
        </w:rPr>
        <w:t>2</w:t>
      </w:r>
      <w:r w:rsidRPr="00313452">
        <w:rPr>
          <w:b/>
        </w:rPr>
        <w:t xml:space="preserve"> </w:t>
      </w:r>
      <w:r w:rsidRPr="00A53DF1">
        <w:t>–</w:t>
      </w:r>
      <w:r w:rsidRPr="00A53DF1">
        <w:rPr>
          <w:bCs/>
          <w:szCs w:val="24"/>
        </w:rPr>
        <w:t xml:space="preserve"> </w:t>
      </w:r>
      <w:r w:rsidR="000026DF">
        <w:rPr>
          <w:bCs/>
          <w:szCs w:val="24"/>
        </w:rPr>
        <w:t>26 800</w:t>
      </w:r>
      <w:r>
        <w:rPr>
          <w:bCs/>
          <w:szCs w:val="24"/>
        </w:rPr>
        <w:t xml:space="preserve">,00 </w:t>
      </w:r>
      <w:r w:rsidR="000026DF">
        <w:rPr>
          <w:bCs/>
          <w:szCs w:val="24"/>
        </w:rPr>
        <w:t>двадцать шесть тысяч восемьсот</w:t>
      </w:r>
      <w:r>
        <w:rPr>
          <w:bCs/>
          <w:szCs w:val="24"/>
        </w:rPr>
        <w:t>) руб</w:t>
      </w:r>
      <w:r w:rsidRPr="00313452">
        <w:rPr>
          <w:bCs/>
          <w:szCs w:val="24"/>
        </w:rPr>
        <w:t>.</w:t>
      </w:r>
    </w:p>
    <w:p w:rsidR="00D06339" w:rsidRDefault="00D06339" w:rsidP="00A53DF1">
      <w:pPr>
        <w:pStyle w:val="21"/>
        <w:tabs>
          <w:tab w:val="clear" w:pos="284"/>
        </w:tabs>
        <w:ind w:left="0" w:firstLine="0"/>
        <w:rPr>
          <w:bCs/>
          <w:szCs w:val="24"/>
        </w:rPr>
      </w:pPr>
    </w:p>
    <w:p w:rsidR="00D06339" w:rsidRPr="00313452" w:rsidRDefault="00D06339" w:rsidP="00D06339">
      <w:pPr>
        <w:pStyle w:val="21"/>
        <w:tabs>
          <w:tab w:val="clear" w:pos="284"/>
        </w:tabs>
        <w:ind w:left="0" w:firstLine="709"/>
        <w:rPr>
          <w:b/>
        </w:rPr>
      </w:pPr>
      <w:r w:rsidRPr="00313452">
        <w:rPr>
          <w:b/>
        </w:rPr>
        <w:t xml:space="preserve">3.10. Срок внесения </w:t>
      </w:r>
      <w:r w:rsidRPr="000B1B6B">
        <w:rPr>
          <w:b/>
        </w:rPr>
        <w:t xml:space="preserve">задатка – </w:t>
      </w:r>
      <w:r w:rsidRPr="000B1B6B">
        <w:rPr>
          <w:bCs/>
          <w:szCs w:val="24"/>
        </w:rPr>
        <w:t xml:space="preserve">с </w:t>
      </w:r>
      <w:r w:rsidR="000026DF">
        <w:rPr>
          <w:bCs/>
          <w:szCs w:val="24"/>
        </w:rPr>
        <w:t>17</w:t>
      </w:r>
      <w:r w:rsidR="00C95A6B" w:rsidRPr="000B1B6B">
        <w:rPr>
          <w:bCs/>
          <w:szCs w:val="24"/>
        </w:rPr>
        <w:t xml:space="preserve"> </w:t>
      </w:r>
      <w:r w:rsidR="000026DF">
        <w:rPr>
          <w:bCs/>
          <w:szCs w:val="24"/>
        </w:rPr>
        <w:t>ноября</w:t>
      </w:r>
      <w:r w:rsidR="00814DF0" w:rsidRPr="000B1B6B">
        <w:rPr>
          <w:bCs/>
          <w:szCs w:val="24"/>
        </w:rPr>
        <w:t xml:space="preserve"> 2022 </w:t>
      </w:r>
      <w:r w:rsidRPr="000B1B6B">
        <w:rPr>
          <w:bCs/>
          <w:szCs w:val="24"/>
        </w:rPr>
        <w:t xml:space="preserve">г. по </w:t>
      </w:r>
      <w:r w:rsidR="000026DF">
        <w:rPr>
          <w:bCs/>
          <w:szCs w:val="24"/>
        </w:rPr>
        <w:t>13 декабря</w:t>
      </w:r>
      <w:r w:rsidR="00814DF0" w:rsidRPr="000B1B6B">
        <w:rPr>
          <w:bCs/>
          <w:szCs w:val="24"/>
        </w:rPr>
        <w:t xml:space="preserve"> 2022</w:t>
      </w:r>
      <w:r w:rsidRPr="000B1B6B">
        <w:rPr>
          <w:bCs/>
          <w:szCs w:val="24"/>
        </w:rPr>
        <w:t xml:space="preserve"> г. и должен поступить на указанный в информационном сообщении счет </w:t>
      </w:r>
      <w:r w:rsidR="00FE200A">
        <w:rPr>
          <w:bCs/>
          <w:szCs w:val="24"/>
        </w:rPr>
        <w:t>Оператора электронной площадки</w:t>
      </w:r>
      <w:r w:rsidR="005A497D" w:rsidRPr="000B1B6B">
        <w:rPr>
          <w:bCs/>
          <w:szCs w:val="24"/>
        </w:rPr>
        <w:t xml:space="preserve"> торгов</w:t>
      </w:r>
      <w:r w:rsidRPr="000B1B6B">
        <w:rPr>
          <w:bCs/>
          <w:szCs w:val="24"/>
        </w:rPr>
        <w:t xml:space="preserve"> не позднее </w:t>
      </w:r>
      <w:r w:rsidR="000026DF">
        <w:rPr>
          <w:bCs/>
          <w:szCs w:val="24"/>
        </w:rPr>
        <w:t>13</w:t>
      </w:r>
      <w:r w:rsidR="000B1B6B" w:rsidRPr="000B1B6B">
        <w:rPr>
          <w:bCs/>
          <w:szCs w:val="24"/>
        </w:rPr>
        <w:t xml:space="preserve"> </w:t>
      </w:r>
      <w:r w:rsidR="000026DF">
        <w:rPr>
          <w:bCs/>
          <w:szCs w:val="24"/>
        </w:rPr>
        <w:t>декабря</w:t>
      </w:r>
      <w:r w:rsidR="00814DF0" w:rsidRPr="000B1B6B">
        <w:rPr>
          <w:bCs/>
          <w:szCs w:val="24"/>
        </w:rPr>
        <w:t xml:space="preserve"> 2022</w:t>
      </w:r>
      <w:r w:rsidRPr="000B1B6B">
        <w:rPr>
          <w:bCs/>
          <w:szCs w:val="24"/>
        </w:rPr>
        <w:t xml:space="preserve">  г.</w:t>
      </w:r>
    </w:p>
    <w:p w:rsidR="008B67BD" w:rsidRDefault="008B67BD" w:rsidP="008B67BD">
      <w:pPr>
        <w:pStyle w:val="21"/>
        <w:tabs>
          <w:tab w:val="clear" w:pos="284"/>
        </w:tabs>
        <w:ind w:left="0" w:firstLine="709"/>
        <w:rPr>
          <w:bCs/>
          <w:szCs w:val="24"/>
        </w:rPr>
      </w:pPr>
    </w:p>
    <w:p w:rsidR="000079A1" w:rsidRDefault="00283CFC" w:rsidP="000866B9">
      <w:pPr>
        <w:ind w:firstLine="709"/>
        <w:jc w:val="both"/>
        <w:rPr>
          <w:rFonts w:cs="Times New Roman CYR"/>
          <w:spacing w:val="-4"/>
        </w:rPr>
      </w:pPr>
      <w:r w:rsidRPr="00BC2E0A">
        <w:rPr>
          <w:b/>
        </w:rPr>
        <w:t>3.11. Сведения о предыдущих торгах по продаже имущества, объявленных                                  в течение года, предшествующего его продаже</w:t>
      </w:r>
      <w:r>
        <w:rPr>
          <w:b/>
          <w:bCs/>
        </w:rPr>
        <w:t xml:space="preserve">: </w:t>
      </w:r>
    </w:p>
    <w:p w:rsidR="00BA3F52" w:rsidRPr="00C23EF2" w:rsidRDefault="00BA3F52" w:rsidP="00BA3F52">
      <w:pPr>
        <w:pStyle w:val="21"/>
        <w:tabs>
          <w:tab w:val="clear" w:pos="284"/>
        </w:tabs>
        <w:ind w:left="0" w:firstLine="709"/>
        <w:rPr>
          <w:b/>
          <w:bCs/>
          <w:szCs w:val="24"/>
        </w:rPr>
      </w:pPr>
      <w:r w:rsidRPr="000866B9">
        <w:rPr>
          <w:bCs/>
          <w:szCs w:val="24"/>
        </w:rPr>
        <w:lastRenderedPageBreak/>
        <w:t xml:space="preserve">торги по продаже имущества </w:t>
      </w:r>
      <w:r w:rsidR="00650231">
        <w:rPr>
          <w:bCs/>
          <w:szCs w:val="24"/>
        </w:rPr>
        <w:t xml:space="preserve">в предшествующем году </w:t>
      </w:r>
      <w:r w:rsidRPr="000866B9">
        <w:rPr>
          <w:bCs/>
          <w:szCs w:val="24"/>
        </w:rPr>
        <w:t>не проводились.</w:t>
      </w:r>
    </w:p>
    <w:p w:rsidR="00BA3F52" w:rsidRDefault="00BA3F52" w:rsidP="000079A1">
      <w:pPr>
        <w:ind w:firstLine="709"/>
        <w:jc w:val="both"/>
        <w:rPr>
          <w:rFonts w:cs="Times New Roman CYR"/>
          <w:spacing w:val="-4"/>
        </w:rPr>
      </w:pPr>
    </w:p>
    <w:p w:rsidR="0099535F" w:rsidRPr="00CC62B7" w:rsidRDefault="0099535F" w:rsidP="000079A1">
      <w:pPr>
        <w:pStyle w:val="21"/>
        <w:tabs>
          <w:tab w:val="clear" w:pos="284"/>
        </w:tabs>
        <w:ind w:left="0" w:firstLine="709"/>
        <w:rPr>
          <w:highlight w:val="yellow"/>
        </w:rPr>
      </w:pPr>
    </w:p>
    <w:p w:rsidR="00351980" w:rsidRPr="00100A03" w:rsidRDefault="00351980" w:rsidP="001139A0">
      <w:pPr>
        <w:tabs>
          <w:tab w:val="left" w:pos="0"/>
        </w:tabs>
        <w:autoSpaceDE w:val="0"/>
        <w:autoSpaceDN w:val="0"/>
        <w:adjustRightInd w:val="0"/>
        <w:ind w:firstLine="709"/>
        <w:jc w:val="center"/>
        <w:rPr>
          <w:rFonts w:ascii="TimesNewRoman,Bold" w:hAnsi="TimesNewRoman,Bold"/>
          <w:b/>
          <w:color w:val="000000"/>
        </w:rPr>
      </w:pPr>
      <w:r w:rsidRPr="00100A03">
        <w:rPr>
          <w:rFonts w:ascii="TimesNewRoman,Bold" w:hAnsi="TimesNewRoman,Bold"/>
          <w:b/>
          <w:color w:val="000000"/>
        </w:rPr>
        <w:t>4. Место, сроки подачи (приема) заявок, определения участников и проведения</w:t>
      </w:r>
      <w:r w:rsidR="001139A0" w:rsidRPr="00100A03">
        <w:rPr>
          <w:rFonts w:ascii="TimesNewRoman,Bold" w:hAnsi="TimesNewRoman,Bold"/>
          <w:b/>
          <w:color w:val="000000"/>
        </w:rPr>
        <w:t xml:space="preserve"> </w:t>
      </w:r>
      <w:r w:rsidRPr="00100A03">
        <w:rPr>
          <w:rFonts w:ascii="TimesNewRoman,Bold" w:hAnsi="TimesNewRoman,Bold"/>
          <w:b/>
          <w:color w:val="000000"/>
        </w:rPr>
        <w:t>аукциона</w:t>
      </w:r>
    </w:p>
    <w:p w:rsidR="000079A1" w:rsidRDefault="003E584A" w:rsidP="000079A1">
      <w:pPr>
        <w:pStyle w:val="21"/>
        <w:tabs>
          <w:tab w:val="clear" w:pos="284"/>
          <w:tab w:val="left" w:pos="0"/>
        </w:tabs>
        <w:ind w:left="0" w:firstLine="709"/>
        <w:rPr>
          <w:rFonts w:eastAsiaTheme="minorHAnsi"/>
          <w:b/>
          <w:lang w:eastAsia="en-US"/>
        </w:rPr>
      </w:pPr>
      <w:r w:rsidRPr="009E4ABE">
        <w:rPr>
          <w:b/>
        </w:rPr>
        <w:t>4.1. Место подачи (приема) Заявок</w:t>
      </w:r>
      <w:r w:rsidRPr="009E4ABE">
        <w:rPr>
          <w:b/>
          <w:bCs/>
          <w:szCs w:val="24"/>
        </w:rPr>
        <w:t>:</w:t>
      </w:r>
      <w:r w:rsidRPr="009E4ABE">
        <w:rPr>
          <w:b/>
          <w:szCs w:val="24"/>
        </w:rPr>
        <w:t xml:space="preserve"> </w:t>
      </w:r>
      <w:r w:rsidRPr="00862FA4">
        <w:rPr>
          <w:szCs w:val="24"/>
        </w:rPr>
        <w:t>электронная торговая площадка</w:t>
      </w:r>
      <w:r>
        <w:rPr>
          <w:b/>
          <w:szCs w:val="24"/>
        </w:rPr>
        <w:t xml:space="preserve"> </w:t>
      </w:r>
      <w:r w:rsidR="000079A1" w:rsidRPr="007A5412">
        <w:t>https://</w:t>
      </w:r>
      <w:proofErr w:type="spellStart"/>
      <w:r w:rsidR="000079A1">
        <w:rPr>
          <w:lang w:val="en-US"/>
        </w:rPr>
        <w:t>rts</w:t>
      </w:r>
      <w:proofErr w:type="spellEnd"/>
      <w:r w:rsidR="000079A1" w:rsidRPr="00754CE0">
        <w:t>-</w:t>
      </w:r>
      <w:r w:rsidR="000079A1">
        <w:rPr>
          <w:lang w:val="en-US"/>
        </w:rPr>
        <w:t>tender</w:t>
      </w:r>
      <w:r w:rsidR="000079A1" w:rsidRPr="007A5412">
        <w:t>.ru</w:t>
      </w:r>
      <w:r w:rsidR="000079A1" w:rsidRPr="0063799D">
        <w:rPr>
          <w:rFonts w:eastAsiaTheme="minorHAnsi"/>
          <w:b/>
          <w:lang w:eastAsia="en-US"/>
        </w:rPr>
        <w:t xml:space="preserve"> </w:t>
      </w:r>
    </w:p>
    <w:p w:rsidR="000B1B6B" w:rsidRPr="007630BA" w:rsidRDefault="003E584A" w:rsidP="000B1B6B">
      <w:pPr>
        <w:ind w:firstLine="567"/>
        <w:jc w:val="both"/>
      </w:pPr>
      <w:r w:rsidRPr="0063799D">
        <w:rPr>
          <w:rFonts w:eastAsiaTheme="minorHAnsi"/>
          <w:b/>
          <w:lang w:eastAsia="en-US"/>
        </w:rPr>
        <w:t>4.2. Дата и время начала подачи (приема) Заявок:</w:t>
      </w:r>
      <w:r w:rsidRPr="0063799D">
        <w:rPr>
          <w:rFonts w:eastAsiaTheme="minorHAnsi"/>
          <w:lang w:eastAsia="en-US"/>
        </w:rPr>
        <w:t xml:space="preserve"> </w:t>
      </w:r>
      <w:r w:rsidR="000026DF">
        <w:rPr>
          <w:bCs/>
        </w:rPr>
        <w:t>17</w:t>
      </w:r>
      <w:r w:rsidR="000079A1" w:rsidRPr="000B1B6B">
        <w:rPr>
          <w:bCs/>
        </w:rPr>
        <w:t>.</w:t>
      </w:r>
      <w:r w:rsidR="000026DF">
        <w:rPr>
          <w:bCs/>
        </w:rPr>
        <w:t>11</w:t>
      </w:r>
      <w:r w:rsidR="00814DF0" w:rsidRPr="000B1B6B">
        <w:rPr>
          <w:bCs/>
        </w:rPr>
        <w:t>.2022</w:t>
      </w:r>
      <w:r w:rsidRPr="000B1B6B">
        <w:t xml:space="preserve"> </w:t>
      </w:r>
      <w:r w:rsidRPr="000B1B6B">
        <w:rPr>
          <w:rFonts w:eastAsiaTheme="minorHAnsi"/>
          <w:lang w:eastAsia="en-US"/>
        </w:rPr>
        <w:t xml:space="preserve">г. </w:t>
      </w:r>
      <w:r w:rsidR="000B1B6B" w:rsidRPr="0039302F">
        <w:t xml:space="preserve">в 07 час. 00 мин. по </w:t>
      </w:r>
      <w:r w:rsidR="00E04BF2">
        <w:t>местному</w:t>
      </w:r>
      <w:r w:rsidR="000B1B6B" w:rsidRPr="0039302F">
        <w:t xml:space="preserve"> времени (01 час. 00 мин. по московскому времени).</w:t>
      </w:r>
    </w:p>
    <w:p w:rsidR="003E584A" w:rsidRPr="00D45682" w:rsidRDefault="003E584A" w:rsidP="000B1B6B">
      <w:pPr>
        <w:pStyle w:val="21"/>
        <w:tabs>
          <w:tab w:val="clear" w:pos="284"/>
          <w:tab w:val="left" w:pos="0"/>
        </w:tabs>
        <w:ind w:left="0" w:firstLine="709"/>
        <w:rPr>
          <w:rFonts w:eastAsiaTheme="minorHAnsi"/>
          <w:lang w:eastAsia="en-US"/>
        </w:rPr>
      </w:pPr>
      <w:r w:rsidRPr="00D45682">
        <w:rPr>
          <w:rFonts w:eastAsiaTheme="minorHAnsi"/>
          <w:lang w:eastAsia="en-US"/>
        </w:rPr>
        <w:t>Подача Заявок осуществляется круглосуточно.</w:t>
      </w:r>
    </w:p>
    <w:p w:rsidR="00E04BF2" w:rsidRDefault="003E584A" w:rsidP="00E04BF2">
      <w:pPr>
        <w:ind w:firstLine="567"/>
        <w:jc w:val="both"/>
      </w:pPr>
      <w:r w:rsidRPr="00D45682">
        <w:rPr>
          <w:rFonts w:eastAsiaTheme="minorHAnsi"/>
          <w:b/>
          <w:lang w:eastAsia="en-US"/>
        </w:rPr>
        <w:t>4.3. Дата и время окончания подачи (приема) Заявок:</w:t>
      </w:r>
      <w:r w:rsidRPr="00D45682">
        <w:rPr>
          <w:rFonts w:eastAsiaTheme="minorHAnsi"/>
          <w:lang w:eastAsia="en-US"/>
        </w:rPr>
        <w:t xml:space="preserve"> </w:t>
      </w:r>
      <w:r w:rsidR="000026DF">
        <w:rPr>
          <w:bCs/>
        </w:rPr>
        <w:t>13</w:t>
      </w:r>
      <w:r w:rsidR="00C95A6B">
        <w:rPr>
          <w:bCs/>
        </w:rPr>
        <w:t>.</w:t>
      </w:r>
      <w:r w:rsidR="000026DF">
        <w:rPr>
          <w:bCs/>
        </w:rPr>
        <w:t>12</w:t>
      </w:r>
      <w:r w:rsidR="00814DF0">
        <w:rPr>
          <w:bCs/>
        </w:rPr>
        <w:t>.2022</w:t>
      </w:r>
      <w:r w:rsidR="0021003E">
        <w:t xml:space="preserve"> </w:t>
      </w:r>
      <w:r w:rsidR="000B1B6B">
        <w:rPr>
          <w:rFonts w:eastAsiaTheme="minorHAnsi"/>
          <w:lang w:eastAsia="en-US"/>
        </w:rPr>
        <w:t>г.</w:t>
      </w:r>
      <w:r w:rsidRPr="00D45682">
        <w:rPr>
          <w:rFonts w:eastAsiaTheme="minorHAnsi"/>
          <w:lang w:eastAsia="en-US"/>
        </w:rPr>
        <w:t xml:space="preserve"> </w:t>
      </w:r>
      <w:r w:rsidR="000B1B6B" w:rsidRPr="0039302F">
        <w:t xml:space="preserve">в 10 час. 00 мин. по </w:t>
      </w:r>
      <w:r w:rsidR="00E04BF2">
        <w:t>местному</w:t>
      </w:r>
      <w:r w:rsidR="000B1B6B" w:rsidRPr="0039302F">
        <w:t xml:space="preserve"> времени (в 04 час. 00 мин. по московскому времени).</w:t>
      </w:r>
    </w:p>
    <w:p w:rsidR="003E584A" w:rsidRPr="00E04BF2" w:rsidRDefault="003E584A" w:rsidP="00E04BF2">
      <w:pPr>
        <w:ind w:firstLine="567"/>
        <w:jc w:val="both"/>
      </w:pPr>
      <w:r w:rsidRPr="00D45682">
        <w:rPr>
          <w:rFonts w:eastAsiaTheme="minorHAnsi"/>
          <w:b/>
          <w:lang w:eastAsia="en-US"/>
        </w:rPr>
        <w:t>4.4. Дата определения Участников:</w:t>
      </w:r>
      <w:r w:rsidRPr="00D45682">
        <w:rPr>
          <w:rFonts w:eastAsiaTheme="minorHAnsi"/>
          <w:lang w:eastAsia="en-US"/>
        </w:rPr>
        <w:t xml:space="preserve"> </w:t>
      </w:r>
      <w:r w:rsidR="000026DF">
        <w:rPr>
          <w:bCs/>
        </w:rPr>
        <w:t>15</w:t>
      </w:r>
      <w:r w:rsidR="00C95A6B">
        <w:rPr>
          <w:bCs/>
        </w:rPr>
        <w:t>.</w:t>
      </w:r>
      <w:r w:rsidR="000026DF">
        <w:rPr>
          <w:bCs/>
        </w:rPr>
        <w:t>12</w:t>
      </w:r>
      <w:r w:rsidR="00814DF0">
        <w:rPr>
          <w:bCs/>
        </w:rPr>
        <w:t>.2022</w:t>
      </w:r>
      <w:r w:rsidRPr="00D45682">
        <w:t xml:space="preserve"> </w:t>
      </w:r>
      <w:r w:rsidRPr="00D45682">
        <w:rPr>
          <w:rFonts w:eastAsiaTheme="minorHAnsi"/>
          <w:lang w:eastAsia="en-US"/>
        </w:rPr>
        <w:t xml:space="preserve">г. </w:t>
      </w:r>
    </w:p>
    <w:p w:rsidR="000B1B6B" w:rsidRPr="007630BA" w:rsidRDefault="003E584A" w:rsidP="000B1B6B">
      <w:pPr>
        <w:ind w:firstLine="567"/>
        <w:jc w:val="both"/>
      </w:pPr>
      <w:r w:rsidRPr="00D45682">
        <w:rPr>
          <w:b/>
          <w:bCs/>
        </w:rPr>
        <w:t xml:space="preserve">4.5. </w:t>
      </w:r>
      <w:r w:rsidRPr="00D45682">
        <w:rPr>
          <w:b/>
          <w:bCs/>
          <w:color w:val="000000"/>
        </w:rPr>
        <w:t>Дата, время и срок проведения аукциона</w:t>
      </w:r>
      <w:r w:rsidRPr="00D45682">
        <w:rPr>
          <w:b/>
          <w:bCs/>
        </w:rPr>
        <w:t>:</w:t>
      </w:r>
      <w:r w:rsidRPr="00D45682">
        <w:rPr>
          <w:bCs/>
        </w:rPr>
        <w:t xml:space="preserve"> </w:t>
      </w:r>
      <w:r w:rsidR="000026DF">
        <w:t>19</w:t>
      </w:r>
      <w:r w:rsidR="000B1B6B">
        <w:t>.</w:t>
      </w:r>
      <w:r w:rsidR="000026DF">
        <w:t>12</w:t>
      </w:r>
      <w:r w:rsidR="000B1B6B">
        <w:t>.2022 г. в</w:t>
      </w:r>
      <w:r w:rsidR="000B1B6B" w:rsidRPr="006B2CD1">
        <w:t xml:space="preserve"> </w:t>
      </w:r>
      <w:r w:rsidR="000B1B6B">
        <w:t>10</w:t>
      </w:r>
      <w:r w:rsidR="000B1B6B" w:rsidRPr="006B2CD1">
        <w:t xml:space="preserve"> час. 00 мин. по </w:t>
      </w:r>
      <w:r w:rsidR="00E04BF2">
        <w:t>местному</w:t>
      </w:r>
      <w:r w:rsidR="000B1B6B" w:rsidRPr="006B2CD1">
        <w:t xml:space="preserve"> времени</w:t>
      </w:r>
      <w:r w:rsidR="000B1B6B" w:rsidRPr="006B2CD1">
        <w:rPr>
          <w:color w:val="000000"/>
        </w:rPr>
        <w:t xml:space="preserve"> (</w:t>
      </w:r>
      <w:r w:rsidR="000B1B6B">
        <w:t>04</w:t>
      </w:r>
      <w:r w:rsidR="000B1B6B" w:rsidRPr="006B2CD1">
        <w:t xml:space="preserve"> час. 00 мин. по московскому времени).</w:t>
      </w:r>
    </w:p>
    <w:p w:rsidR="009E54F9" w:rsidRPr="00CC62B7" w:rsidRDefault="009E54F9" w:rsidP="000B1B6B">
      <w:pPr>
        <w:autoSpaceDE w:val="0"/>
        <w:autoSpaceDN w:val="0"/>
        <w:adjustRightInd w:val="0"/>
        <w:ind w:firstLine="709"/>
        <w:jc w:val="both"/>
        <w:rPr>
          <w:b/>
          <w:highlight w:val="yellow"/>
        </w:rPr>
      </w:pPr>
    </w:p>
    <w:p w:rsidR="003E584A" w:rsidRPr="00DB6504" w:rsidRDefault="003E584A" w:rsidP="003E584A">
      <w:pPr>
        <w:widowControl w:val="0"/>
        <w:ind w:firstLine="709"/>
        <w:contextualSpacing/>
        <w:jc w:val="center"/>
        <w:rPr>
          <w:b/>
        </w:rPr>
      </w:pPr>
      <w:r w:rsidRPr="00DB6504">
        <w:rPr>
          <w:b/>
        </w:rPr>
        <w:t>5. Срок и порядок регистрации на электронной площадке</w:t>
      </w:r>
    </w:p>
    <w:p w:rsidR="003E584A" w:rsidRPr="00DB6504" w:rsidRDefault="003E584A" w:rsidP="003E584A">
      <w:pPr>
        <w:pStyle w:val="21"/>
        <w:ind w:left="0" w:firstLine="709"/>
      </w:pPr>
      <w:r w:rsidRPr="00DB6504">
        <w:t xml:space="preserve">5.1. 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w:t>
      </w:r>
      <w:r w:rsidR="0034705B">
        <w:t>Оператора</w:t>
      </w:r>
      <w:r w:rsidRPr="00DB6504">
        <w:t xml:space="preserve"> продажи.</w:t>
      </w:r>
    </w:p>
    <w:p w:rsidR="003E584A" w:rsidRPr="00DB6504" w:rsidRDefault="003E584A" w:rsidP="003E584A">
      <w:pPr>
        <w:pStyle w:val="21"/>
        <w:ind w:left="0" w:firstLine="709"/>
      </w:pPr>
      <w:r w:rsidRPr="00DB6504">
        <w:t xml:space="preserve">5.2. Дата и время регистрации на электронной площадке </w:t>
      </w:r>
      <w:r w:rsidR="00181E48">
        <w:t>П</w:t>
      </w:r>
      <w:r w:rsidRPr="00DB6504">
        <w:t>ретендентов на участие в аукционе осуществляется ежедневно, круглосуточно, но не позднее даты и времени окончания подачи (приема) Заявок.</w:t>
      </w:r>
    </w:p>
    <w:p w:rsidR="003E584A" w:rsidRPr="00DB6504" w:rsidRDefault="003E584A" w:rsidP="003E584A">
      <w:pPr>
        <w:pStyle w:val="21"/>
        <w:ind w:left="0" w:firstLine="709"/>
      </w:pPr>
      <w:r w:rsidRPr="00DB6504">
        <w:t>5.3. Регистрация на электронной площадке осуществляется без взимания платы.</w:t>
      </w:r>
    </w:p>
    <w:p w:rsidR="003E584A" w:rsidRPr="00DB6504" w:rsidRDefault="003E584A" w:rsidP="003E584A">
      <w:pPr>
        <w:pStyle w:val="21"/>
        <w:ind w:left="0" w:firstLine="709"/>
      </w:pPr>
      <w:r w:rsidRPr="00DB6504">
        <w:t>5.4.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3E584A" w:rsidRPr="00DB6504" w:rsidRDefault="003E584A" w:rsidP="003E584A">
      <w:pPr>
        <w:pStyle w:val="21"/>
        <w:ind w:left="0" w:firstLine="709"/>
      </w:pPr>
      <w:r w:rsidRPr="00DB6504">
        <w:t>5.5. Регистрация на электронной площадке проводится в соответствии с Регламентом электронной площадки.</w:t>
      </w:r>
    </w:p>
    <w:p w:rsidR="003E584A" w:rsidRDefault="003E584A" w:rsidP="003E584A">
      <w:pPr>
        <w:pStyle w:val="21"/>
        <w:tabs>
          <w:tab w:val="clear" w:pos="284"/>
        </w:tabs>
        <w:ind w:left="0" w:firstLine="851"/>
        <w:rPr>
          <w:b/>
          <w:bCs/>
          <w:i/>
        </w:rPr>
      </w:pPr>
    </w:p>
    <w:p w:rsidR="005C4989" w:rsidRPr="00DB6504" w:rsidRDefault="005C4989" w:rsidP="005C4989">
      <w:pPr>
        <w:pStyle w:val="21"/>
        <w:numPr>
          <w:ilvl w:val="0"/>
          <w:numId w:val="3"/>
        </w:numPr>
        <w:tabs>
          <w:tab w:val="clear" w:pos="284"/>
        </w:tabs>
        <w:ind w:left="0" w:firstLine="851"/>
        <w:jc w:val="center"/>
        <w:rPr>
          <w:b/>
        </w:rPr>
      </w:pPr>
      <w:r w:rsidRPr="00DB6504">
        <w:rPr>
          <w:b/>
        </w:rPr>
        <w:t>Порядок подачи (приема) и отзыва заявок</w:t>
      </w:r>
    </w:p>
    <w:p w:rsidR="005C4989" w:rsidRPr="000439A6" w:rsidRDefault="005C4989" w:rsidP="005C4989">
      <w:pPr>
        <w:tabs>
          <w:tab w:val="left" w:pos="284"/>
        </w:tabs>
        <w:ind w:firstLine="709"/>
        <w:jc w:val="both"/>
        <w:rPr>
          <w:bCs/>
        </w:rPr>
      </w:pPr>
      <w:r w:rsidRPr="00DB6504">
        <w:t>6.1. 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сроки, установленные в Информационном сообщении.</w:t>
      </w:r>
    </w:p>
    <w:p w:rsidR="005C4989" w:rsidRDefault="005C4989" w:rsidP="005C4989">
      <w:pPr>
        <w:tabs>
          <w:tab w:val="left" w:pos="284"/>
        </w:tabs>
        <w:ind w:firstLine="709"/>
        <w:jc w:val="both"/>
        <w:rPr>
          <w:bCs/>
        </w:rPr>
      </w:pPr>
      <w:r w:rsidRPr="00DB6504">
        <w:t xml:space="preserve">6.2. Для участия в продаже имущества на аукционе </w:t>
      </w:r>
      <w:r w:rsidR="00181E48">
        <w:t>П</w:t>
      </w:r>
      <w:r w:rsidRPr="00DB6504">
        <w:t>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аукциона.</w:t>
      </w:r>
    </w:p>
    <w:p w:rsidR="005C4989" w:rsidRPr="000439A6" w:rsidRDefault="005C4989" w:rsidP="005C4989">
      <w:pPr>
        <w:tabs>
          <w:tab w:val="left" w:pos="284"/>
        </w:tabs>
        <w:ind w:firstLine="709"/>
        <w:jc w:val="both"/>
        <w:rPr>
          <w:bCs/>
        </w:rPr>
      </w:pPr>
      <w:r w:rsidRPr="00DB6504">
        <w:t xml:space="preserve">6.3. Заявка (приложение № 1) подается путем заполнения ее электронной формы, </w:t>
      </w:r>
      <w:r w:rsidRPr="008A5BCE">
        <w:rPr>
          <w:bCs/>
        </w:rPr>
        <w:br/>
      </w:r>
      <w:r w:rsidRPr="00DB6504">
        <w:t xml:space="preserve">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10" w:history="1">
        <w:r w:rsidRPr="00DB6504">
          <w:t>законом</w:t>
        </w:r>
      </w:hyperlink>
      <w:r w:rsidRPr="00DB6504">
        <w:t xml:space="preserve"> о приватизации от </w:t>
      </w:r>
      <w:r w:rsidRPr="005A755D">
        <w:t xml:space="preserve">                      </w:t>
      </w:r>
      <w:r w:rsidRPr="00DB6504">
        <w:t>21 декабря 2001 г. № 178-ФЗ «О приватизации государственного и муниципального имущества».</w:t>
      </w:r>
    </w:p>
    <w:p w:rsidR="005C4989" w:rsidRPr="000439A6" w:rsidRDefault="005C4989" w:rsidP="005C4989">
      <w:pPr>
        <w:tabs>
          <w:tab w:val="left" w:pos="284"/>
        </w:tabs>
        <w:ind w:firstLine="709"/>
        <w:jc w:val="both"/>
        <w:rPr>
          <w:bCs/>
        </w:rPr>
      </w:pPr>
      <w:r w:rsidRPr="00DB6504">
        <w:t>6.4. Одно лицо имеет право подать только одну заявку.</w:t>
      </w:r>
    </w:p>
    <w:p w:rsidR="005C4989" w:rsidRDefault="005C4989" w:rsidP="005C4989">
      <w:pPr>
        <w:tabs>
          <w:tab w:val="left" w:pos="284"/>
        </w:tabs>
        <w:ind w:firstLine="709"/>
        <w:jc w:val="both"/>
        <w:rPr>
          <w:bCs/>
        </w:rPr>
      </w:pPr>
      <w:r w:rsidRPr="00DB6504">
        <w:t xml:space="preserve">6.5. При приеме заявок от </w:t>
      </w:r>
      <w:r w:rsidR="00181E48">
        <w:t>П</w:t>
      </w:r>
      <w:r w:rsidRPr="00DB6504">
        <w:t xml:space="preserve">ретендентов </w:t>
      </w:r>
      <w:r w:rsidR="00FE200A">
        <w:t>Оператор</w:t>
      </w:r>
      <w:r w:rsidRPr="00DB6504">
        <w:t xml:space="preserve"> </w:t>
      </w:r>
      <w:r w:rsidR="00FE200A">
        <w:t>электронной площадки</w:t>
      </w:r>
      <w:r w:rsidR="00283CFC">
        <w:t xml:space="preserve"> </w:t>
      </w:r>
      <w:r w:rsidRPr="00DB6504">
        <w:t>обеспечивает:</w:t>
      </w:r>
    </w:p>
    <w:p w:rsidR="005C4989" w:rsidRDefault="005C4989" w:rsidP="005C4989">
      <w:pPr>
        <w:tabs>
          <w:tab w:val="left" w:pos="284"/>
        </w:tabs>
        <w:ind w:firstLine="709"/>
        <w:jc w:val="both"/>
        <w:rPr>
          <w:bCs/>
        </w:rPr>
      </w:pPr>
      <w:r w:rsidRPr="00DB6504">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5C4989" w:rsidRPr="00DB6504" w:rsidRDefault="005C4989" w:rsidP="005C4989">
      <w:pPr>
        <w:tabs>
          <w:tab w:val="left" w:pos="284"/>
        </w:tabs>
        <w:ind w:firstLine="709"/>
        <w:jc w:val="both"/>
      </w:pPr>
      <w:r w:rsidRPr="00DB6504">
        <w:lastRenderedPageBreak/>
        <w:t xml:space="preserve">- конфиденциальность данных о Претендентах и Участниках, за исключением случая направления электронных документов Продавцу в порядке, установленном </w:t>
      </w:r>
      <w:r w:rsidRPr="008A5BCE">
        <w:rPr>
          <w:bCs/>
        </w:rPr>
        <w:t>постановлением</w:t>
      </w:r>
      <w:r w:rsidRPr="00DB6504">
        <w:t xml:space="preserve">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5C4989" w:rsidRPr="000439A6" w:rsidRDefault="005C4989" w:rsidP="005C4989">
      <w:pPr>
        <w:pStyle w:val="21"/>
        <w:ind w:left="0" w:firstLine="709"/>
        <w:rPr>
          <w:bCs/>
          <w:szCs w:val="24"/>
        </w:rPr>
      </w:pPr>
      <w:r w:rsidRPr="00DB6504">
        <w:t xml:space="preserve">6.6. В течение одного часа со времени поступления заявки </w:t>
      </w:r>
      <w:r w:rsidR="00FE200A">
        <w:t>Оператор</w:t>
      </w:r>
      <w:r w:rsidR="00FE200A" w:rsidRPr="00DB6504">
        <w:t xml:space="preserve"> </w:t>
      </w:r>
      <w:r w:rsidR="00FE200A">
        <w:t xml:space="preserve">электронной площадки </w:t>
      </w:r>
      <w:r w:rsidR="00283CFC">
        <w:t xml:space="preserve">торгов </w:t>
      </w:r>
      <w:r w:rsidRPr="00DB6504">
        <w:t xml:space="preserve">сообщает </w:t>
      </w:r>
      <w:r w:rsidR="00181E48">
        <w:t>П</w:t>
      </w:r>
      <w:r w:rsidRPr="00DB6504">
        <w:t>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C4989" w:rsidRPr="000439A6" w:rsidRDefault="005C4989" w:rsidP="005C4989">
      <w:pPr>
        <w:pStyle w:val="21"/>
        <w:ind w:left="0" w:firstLine="709"/>
        <w:rPr>
          <w:bCs/>
          <w:szCs w:val="24"/>
        </w:rPr>
      </w:pPr>
      <w:r w:rsidRPr="00DB6504">
        <w:t>6.7. Заявки с прилагаемыми к ним документами, поданные с нарушением установленного срока, на электронной площадке не регистрируются.</w:t>
      </w:r>
    </w:p>
    <w:p w:rsidR="005C4989" w:rsidRPr="000439A6" w:rsidRDefault="005C4989" w:rsidP="005C4989">
      <w:pPr>
        <w:pStyle w:val="21"/>
        <w:ind w:left="0" w:firstLine="709"/>
        <w:rPr>
          <w:bCs/>
          <w:szCs w:val="24"/>
        </w:rPr>
      </w:pPr>
      <w:r w:rsidRPr="00DB6504">
        <w:t>6.8.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C4989" w:rsidRPr="008E6770" w:rsidRDefault="005C4989" w:rsidP="005C4989">
      <w:pPr>
        <w:pStyle w:val="21"/>
        <w:ind w:left="0" w:firstLine="709"/>
        <w:rPr>
          <w:bCs/>
          <w:szCs w:val="24"/>
        </w:rPr>
      </w:pPr>
      <w:r w:rsidRPr="00DB6504">
        <w:t xml:space="preserve">6.9. В случае отзыва претендентом заявки, уведомление об отзыве заявки вместе с заявкой в течение одного часа поступает в «личный кабинет» </w:t>
      </w:r>
      <w:r w:rsidR="00FE200A">
        <w:t>Организатора</w:t>
      </w:r>
      <w:r w:rsidRPr="00DB6504">
        <w:t>, о чем Претенденту направляется соответствующее уведомление.</w:t>
      </w:r>
    </w:p>
    <w:p w:rsidR="005C4989" w:rsidRDefault="005C4989" w:rsidP="005C4989">
      <w:pPr>
        <w:pStyle w:val="21"/>
        <w:ind w:left="0" w:firstLine="709"/>
        <w:rPr>
          <w:rFonts w:ascii="TimesNewRoman" w:hAnsi="TimesNewRoman"/>
        </w:rPr>
      </w:pPr>
      <w:r w:rsidRPr="00DB6504">
        <w:t xml:space="preserve">6.10. </w:t>
      </w:r>
      <w:r w:rsidRPr="00DB6504">
        <w:rPr>
          <w:rFonts w:ascii="TimesNewRoman" w:hAnsi="TimesNewRoman"/>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5C4989" w:rsidRPr="00A95811" w:rsidRDefault="005C4989" w:rsidP="005C4989">
      <w:pPr>
        <w:pStyle w:val="21"/>
        <w:ind w:left="0" w:firstLine="709"/>
        <w:rPr>
          <w:rFonts w:ascii="TimesNewRoman" w:hAnsi="TimesNewRoman"/>
        </w:rPr>
      </w:pPr>
    </w:p>
    <w:p w:rsidR="005C4989" w:rsidRPr="00DB6504" w:rsidRDefault="005C4989" w:rsidP="005C4989">
      <w:pPr>
        <w:pStyle w:val="21"/>
        <w:numPr>
          <w:ilvl w:val="0"/>
          <w:numId w:val="3"/>
        </w:numPr>
        <w:tabs>
          <w:tab w:val="clear" w:pos="284"/>
        </w:tabs>
        <w:ind w:left="0" w:firstLine="851"/>
        <w:jc w:val="center"/>
        <w:rPr>
          <w:b/>
        </w:rPr>
      </w:pPr>
      <w:r w:rsidRPr="00DB6504">
        <w:rPr>
          <w:b/>
        </w:rPr>
        <w:t xml:space="preserve">Перечень документов </w:t>
      </w:r>
      <w:r>
        <w:rPr>
          <w:b/>
          <w:bCs/>
          <w:szCs w:val="24"/>
        </w:rPr>
        <w:t>представляемый</w:t>
      </w:r>
      <w:r w:rsidRPr="00DB6504">
        <w:rPr>
          <w:b/>
        </w:rPr>
        <w:t xml:space="preserve"> участниками торгов и требования к их оформлению</w:t>
      </w:r>
    </w:p>
    <w:p w:rsidR="005C4989" w:rsidRPr="00B438B2" w:rsidRDefault="005C4989" w:rsidP="005C4989">
      <w:pPr>
        <w:pStyle w:val="21"/>
        <w:ind w:left="0" w:firstLine="709"/>
        <w:rPr>
          <w:rFonts w:ascii="TimesNewRoman" w:hAnsi="TimesNewRoman"/>
        </w:rPr>
      </w:pPr>
      <w:r w:rsidRPr="00B438B2">
        <w:rPr>
          <w:rFonts w:ascii="TimesNewRoman" w:hAnsi="TimesNewRoman"/>
        </w:rPr>
        <w:t xml:space="preserve">7.1. Одновременно с Заявкой на участие в аукционе Претенденты представляют следующие документы в форме электронных документов либо </w:t>
      </w:r>
      <w:r w:rsidR="007823F2">
        <w:rPr>
          <w:rFonts w:ascii="TimesNewRoman" w:hAnsi="TimesNewRoman"/>
        </w:rPr>
        <w:t>электронных образов документов</w:t>
      </w:r>
      <w:r w:rsidRPr="00B438B2">
        <w:rPr>
          <w:rFonts w:ascii="TimesNewRoman" w:hAnsi="TimesNewRoman"/>
        </w:rPr>
        <w:t>, заверенных электронной подписью:</w:t>
      </w:r>
    </w:p>
    <w:p w:rsidR="005C4989" w:rsidRPr="00B438B2" w:rsidRDefault="005C4989" w:rsidP="005C4989">
      <w:pPr>
        <w:pStyle w:val="21"/>
        <w:ind w:left="0" w:firstLine="709"/>
        <w:rPr>
          <w:rFonts w:ascii="TimesNewRoman" w:hAnsi="TimesNewRoman"/>
        </w:rPr>
      </w:pPr>
      <w:r w:rsidRPr="00B438B2">
        <w:rPr>
          <w:rFonts w:ascii="TimesNewRoman" w:hAnsi="TimesNewRoman"/>
        </w:rPr>
        <w:t xml:space="preserve">7.1.1. 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5C4989" w:rsidRPr="00B438B2" w:rsidRDefault="005C4989" w:rsidP="005C4989">
      <w:pPr>
        <w:pStyle w:val="21"/>
        <w:ind w:left="0" w:firstLine="709"/>
        <w:rPr>
          <w:rFonts w:ascii="TimesNewRoman" w:hAnsi="TimesNewRoman"/>
        </w:rPr>
      </w:pPr>
      <w:r w:rsidRPr="00B438B2">
        <w:rPr>
          <w:rFonts w:ascii="TimesNewRoman" w:hAnsi="TimesNewRoman"/>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C4989" w:rsidRPr="003D2D4C" w:rsidRDefault="005C4989" w:rsidP="005C4989">
      <w:pPr>
        <w:pStyle w:val="21"/>
        <w:ind w:left="0" w:firstLine="709"/>
        <w:rPr>
          <w:rFonts w:ascii="TimesNewRoman" w:hAnsi="TimesNewRoman"/>
          <w:u w:val="single"/>
        </w:rPr>
      </w:pPr>
      <w:r w:rsidRPr="003D2D4C">
        <w:rPr>
          <w:rFonts w:ascii="TimesNewRoman" w:hAnsi="TimesNewRoman"/>
          <w:u w:val="single"/>
        </w:rPr>
        <w:t>7.1.2. юридические лица:</w:t>
      </w:r>
    </w:p>
    <w:p w:rsidR="005C4989" w:rsidRPr="00DB6504" w:rsidRDefault="005C4989" w:rsidP="005C4989">
      <w:pPr>
        <w:ind w:firstLine="709"/>
        <w:jc w:val="both"/>
      </w:pPr>
      <w:r>
        <w:t>-</w:t>
      </w:r>
      <w:r w:rsidRPr="00DB6504">
        <w:t xml:space="preserve"> заверенные копии учредительных документов;</w:t>
      </w:r>
    </w:p>
    <w:p w:rsidR="005C4989" w:rsidRPr="00DB6504" w:rsidRDefault="005C4989" w:rsidP="005C4989">
      <w:pPr>
        <w:ind w:firstLine="709"/>
        <w:jc w:val="both"/>
      </w:pPr>
      <w:r>
        <w:t>-</w:t>
      </w:r>
      <w:r w:rsidRPr="00DB6504">
        <w:t xml:space="preserve">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C4989" w:rsidRPr="00DB6504" w:rsidRDefault="005C4989" w:rsidP="005C4989">
      <w:pPr>
        <w:ind w:firstLine="709"/>
        <w:jc w:val="both"/>
      </w:pPr>
      <w:r w:rsidRPr="00DB6504">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C4989" w:rsidRPr="00B438B2" w:rsidRDefault="005C4989" w:rsidP="005C4989">
      <w:pPr>
        <w:ind w:firstLine="709"/>
        <w:jc w:val="both"/>
        <w:rPr>
          <w:bCs/>
        </w:rPr>
      </w:pPr>
      <w:r w:rsidRPr="00B438B2">
        <w:rPr>
          <w:rFonts w:eastAsiaTheme="minorHAnsi"/>
          <w:u w:val="single"/>
          <w:lang w:eastAsia="en-US"/>
        </w:rPr>
        <w:t>7.1.3. физические лица, в том числе индивидуальные предприниматели</w:t>
      </w:r>
      <w:r w:rsidRPr="00B438B2">
        <w:rPr>
          <w:bCs/>
        </w:rPr>
        <w:t xml:space="preserve"> </w:t>
      </w:r>
    </w:p>
    <w:p w:rsidR="005C4989" w:rsidRDefault="005C4989" w:rsidP="005C4989">
      <w:pPr>
        <w:ind w:firstLine="709"/>
        <w:jc w:val="both"/>
        <w:rPr>
          <w:bCs/>
        </w:rPr>
      </w:pPr>
      <w:r w:rsidRPr="00B438B2">
        <w:rPr>
          <w:bCs/>
        </w:rPr>
        <w:t>-</w:t>
      </w:r>
      <w:r>
        <w:rPr>
          <w:bCs/>
        </w:rPr>
        <w:t xml:space="preserve"> </w:t>
      </w:r>
      <w:r w:rsidRPr="00B438B2">
        <w:rPr>
          <w:bCs/>
        </w:rPr>
        <w:t>до</w:t>
      </w:r>
      <w:r>
        <w:rPr>
          <w:bCs/>
        </w:rPr>
        <w:t>кумент, удостоверяющий личность (копии всех страниц).</w:t>
      </w:r>
    </w:p>
    <w:p w:rsidR="003D2D4C" w:rsidRPr="00B438B2" w:rsidRDefault="003D2D4C" w:rsidP="005C4989">
      <w:pPr>
        <w:ind w:firstLine="709"/>
        <w:jc w:val="both"/>
        <w:rPr>
          <w:bCs/>
        </w:rPr>
      </w:pPr>
      <w: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C4989" w:rsidRPr="00B438B2" w:rsidRDefault="005C4989" w:rsidP="005C4989">
      <w:pPr>
        <w:ind w:firstLine="709"/>
        <w:jc w:val="both"/>
        <w:rPr>
          <w:rFonts w:eastAsiaTheme="minorHAnsi"/>
          <w:lang w:eastAsia="en-US"/>
        </w:rPr>
      </w:pPr>
      <w:r w:rsidRPr="00B438B2">
        <w:lastRenderedPageBreak/>
        <w:t>7.1.</w:t>
      </w:r>
      <w:r>
        <w:t>4</w:t>
      </w:r>
      <w:r w:rsidRPr="00B438B2">
        <w:t>.</w:t>
      </w:r>
      <w:r w:rsidRPr="00B438B2">
        <w:rPr>
          <w:rFonts w:eastAsiaTheme="minorHAnsi"/>
          <w:lang w:eastAsia="en-US"/>
        </w:rPr>
        <w:t xml:space="preserve"> 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rsidR="005C4989" w:rsidRPr="00B438B2" w:rsidRDefault="005C4989" w:rsidP="005C4989">
      <w:pPr>
        <w:ind w:firstLine="709"/>
        <w:jc w:val="both"/>
        <w:rPr>
          <w:rFonts w:eastAsiaTheme="minorHAnsi"/>
          <w:lang w:eastAsia="en-US"/>
        </w:rPr>
      </w:pPr>
      <w:r w:rsidRPr="00B438B2">
        <w:rPr>
          <w:rFonts w:eastAsiaTheme="minorHAnsi"/>
          <w:lang w:eastAsia="en-US"/>
        </w:rPr>
        <w:t>7.1.</w:t>
      </w:r>
      <w:r>
        <w:t>5</w:t>
      </w:r>
      <w:r w:rsidRPr="00B438B2">
        <w:rPr>
          <w:rFonts w:eastAsiaTheme="minorHAnsi"/>
          <w:lang w:eastAsia="en-US"/>
        </w:rPr>
        <w:t>. Указанные документы (в том числе копии документов) в ча</w:t>
      </w:r>
      <w:r>
        <w:rPr>
          <w:rFonts w:eastAsiaTheme="minorHAnsi"/>
          <w:lang w:eastAsia="en-US"/>
        </w:rPr>
        <w:t xml:space="preserve">сти их оформления, </w:t>
      </w:r>
      <w:r w:rsidRPr="00B438B2">
        <w:rPr>
          <w:rFonts w:eastAsiaTheme="minorHAnsi"/>
          <w:lang w:eastAsia="en-US"/>
        </w:rPr>
        <w:t xml:space="preserve">заверения и содержания должны соответствовать требованиям законодательства Российской Федерации и настоящего информационного сообщения. </w:t>
      </w:r>
    </w:p>
    <w:p w:rsidR="005C4989" w:rsidRPr="00B438B2" w:rsidRDefault="005C4989" w:rsidP="005C4989">
      <w:pPr>
        <w:autoSpaceDE w:val="0"/>
        <w:autoSpaceDN w:val="0"/>
        <w:adjustRightInd w:val="0"/>
        <w:ind w:firstLine="709"/>
        <w:jc w:val="both"/>
        <w:rPr>
          <w:rFonts w:eastAsiaTheme="minorHAnsi"/>
          <w:lang w:eastAsia="en-US"/>
        </w:rPr>
      </w:pPr>
      <w:r w:rsidRPr="00B438B2">
        <w:rPr>
          <w:rFonts w:eastAsiaTheme="minorHAnsi"/>
          <w:lang w:eastAsia="en-US"/>
        </w:rPr>
        <w:t>7.1.</w:t>
      </w:r>
      <w:r>
        <w:t>6</w:t>
      </w:r>
      <w:r w:rsidRPr="00B438B2">
        <w:rPr>
          <w:rFonts w:eastAsiaTheme="minorHAnsi"/>
          <w:lang w:eastAsia="en-US"/>
        </w:rPr>
        <w:t xml:space="preserve">. Заявки подаются одновременно с полным комплектом документов, установленным в настоящем информационном сообщении. </w:t>
      </w:r>
    </w:p>
    <w:p w:rsidR="005C4989" w:rsidRPr="00B438B2" w:rsidRDefault="005C4989" w:rsidP="005C4989">
      <w:pPr>
        <w:tabs>
          <w:tab w:val="left" w:pos="284"/>
        </w:tabs>
        <w:ind w:firstLine="709"/>
        <w:jc w:val="both"/>
        <w:rPr>
          <w:rFonts w:eastAsiaTheme="minorHAnsi"/>
          <w:lang w:eastAsia="en-US"/>
        </w:rPr>
      </w:pPr>
      <w:r w:rsidRPr="00B438B2">
        <w:rPr>
          <w:rFonts w:eastAsiaTheme="minorHAnsi"/>
          <w:lang w:eastAsia="en-US"/>
        </w:rPr>
        <w:t>7.1.</w:t>
      </w:r>
      <w:r>
        <w:rPr>
          <w:rFonts w:eastAsiaTheme="minorHAnsi"/>
          <w:lang w:eastAsia="en-US"/>
        </w:rPr>
        <w:t>7</w:t>
      </w:r>
      <w:r w:rsidRPr="00B438B2">
        <w:rPr>
          <w:rFonts w:eastAsiaTheme="minorHAnsi"/>
          <w:lang w:eastAsia="en-US"/>
        </w:rPr>
        <w:t xml:space="preserve">.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w:t>
      </w:r>
      <w:r w:rsidR="00FE200A">
        <w:rPr>
          <w:rFonts w:eastAsiaTheme="minorHAnsi"/>
          <w:lang w:eastAsia="en-US"/>
        </w:rPr>
        <w:t>Организатора</w:t>
      </w:r>
      <w:r w:rsidRPr="00B438B2">
        <w:rPr>
          <w:rFonts w:eastAsiaTheme="minorHAnsi"/>
          <w:lang w:eastAsia="en-US"/>
        </w:rPr>
        <w:t xml:space="preserve"> либо </w:t>
      </w:r>
      <w:r w:rsidR="00FE200A">
        <w:rPr>
          <w:rFonts w:eastAsiaTheme="minorHAnsi"/>
          <w:lang w:eastAsia="en-US"/>
        </w:rPr>
        <w:t xml:space="preserve">Оператора </w:t>
      </w:r>
      <w:r w:rsidRPr="00B438B2">
        <w:rPr>
          <w:rFonts w:eastAsiaTheme="minorHAnsi"/>
          <w:lang w:eastAsia="en-US"/>
        </w:rPr>
        <w:t xml:space="preserve">и отправитель несет ответственность за подлинность и достоверность таких документов и сведений. </w:t>
      </w:r>
    </w:p>
    <w:p w:rsidR="005C4989" w:rsidRDefault="005C4989" w:rsidP="005C4989">
      <w:pPr>
        <w:tabs>
          <w:tab w:val="left" w:pos="284"/>
        </w:tabs>
        <w:ind w:firstLine="709"/>
        <w:jc w:val="both"/>
        <w:rPr>
          <w:rFonts w:eastAsiaTheme="minorHAnsi"/>
          <w:lang w:eastAsia="en-US"/>
        </w:rPr>
      </w:pPr>
      <w:r w:rsidRPr="00B438B2">
        <w:rPr>
          <w:rFonts w:eastAsiaTheme="minorHAnsi"/>
          <w:lang w:eastAsia="en-US"/>
        </w:rPr>
        <w:t>7.1.</w:t>
      </w:r>
      <w:r>
        <w:rPr>
          <w:rFonts w:eastAsiaTheme="minorHAnsi"/>
          <w:lang w:eastAsia="en-US"/>
        </w:rPr>
        <w:t>8</w:t>
      </w:r>
      <w:r w:rsidRPr="00B438B2">
        <w:rPr>
          <w:rFonts w:eastAsiaTheme="minorHAnsi"/>
          <w:lang w:eastAsia="en-US"/>
        </w:rPr>
        <w:t xml:space="preserve">. Документооборот между претендентами, участниками, </w:t>
      </w:r>
      <w:r w:rsidR="00FE200A">
        <w:rPr>
          <w:rFonts w:eastAsiaTheme="minorHAnsi"/>
          <w:lang w:eastAsia="en-US"/>
        </w:rPr>
        <w:t>Оператором и</w:t>
      </w:r>
      <w:r w:rsidR="00FE200A" w:rsidRPr="00B438B2">
        <w:rPr>
          <w:rFonts w:eastAsiaTheme="minorHAnsi"/>
          <w:lang w:eastAsia="en-US"/>
        </w:rPr>
        <w:t xml:space="preserve"> </w:t>
      </w:r>
      <w:r w:rsidRPr="00FE200A">
        <w:rPr>
          <w:rFonts w:eastAsiaTheme="minorHAnsi"/>
          <w:lang w:eastAsia="en-US"/>
        </w:rPr>
        <w:t xml:space="preserve">Организатором </w:t>
      </w:r>
      <w:r w:rsidRPr="00B438B2">
        <w:rPr>
          <w:rFonts w:eastAsiaTheme="minorHAnsi"/>
          <w:lang w:eastAsia="en-US"/>
        </w:rPr>
        <w:t xml:space="preserve">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
    <w:p w:rsidR="005C4989" w:rsidRPr="00471CB9" w:rsidRDefault="005C4989" w:rsidP="005C4989">
      <w:pPr>
        <w:tabs>
          <w:tab w:val="left" w:pos="284"/>
        </w:tabs>
        <w:ind w:firstLine="709"/>
        <w:jc w:val="both"/>
        <w:rPr>
          <w:rFonts w:eastAsiaTheme="minorHAnsi"/>
          <w:lang w:eastAsia="en-US"/>
        </w:rPr>
      </w:pPr>
    </w:p>
    <w:p w:rsidR="005C4989" w:rsidRPr="00DB6504" w:rsidRDefault="005C4989" w:rsidP="005C4989">
      <w:pPr>
        <w:pStyle w:val="21"/>
        <w:tabs>
          <w:tab w:val="clear" w:pos="284"/>
        </w:tabs>
        <w:autoSpaceDE w:val="0"/>
        <w:autoSpaceDN w:val="0"/>
        <w:adjustRightInd w:val="0"/>
        <w:ind w:left="851" w:firstLine="0"/>
        <w:jc w:val="center"/>
        <w:rPr>
          <w:rFonts w:ascii="TimesNewRoman" w:hAnsi="TimesNewRoman"/>
          <w:color w:val="000000"/>
          <w:sz w:val="22"/>
        </w:rPr>
      </w:pPr>
      <w:r>
        <w:rPr>
          <w:b/>
          <w:bCs/>
          <w:szCs w:val="24"/>
        </w:rPr>
        <w:t xml:space="preserve">8. </w:t>
      </w:r>
      <w:r w:rsidRPr="00DB6504">
        <w:rPr>
          <w:b/>
        </w:rPr>
        <w:t xml:space="preserve">Ограничения участия </w:t>
      </w:r>
      <w:r>
        <w:rPr>
          <w:b/>
          <w:bCs/>
          <w:szCs w:val="24"/>
        </w:rPr>
        <w:t xml:space="preserve">в аукционе </w:t>
      </w:r>
      <w:r w:rsidRPr="00DB6504">
        <w:rPr>
          <w:b/>
        </w:rPr>
        <w:t>отдельных категорий физических и юридических лиц</w:t>
      </w:r>
    </w:p>
    <w:p w:rsidR="005C4989" w:rsidRPr="00B438B2" w:rsidRDefault="005C4989" w:rsidP="005C4989">
      <w:pPr>
        <w:tabs>
          <w:tab w:val="left" w:pos="284"/>
        </w:tabs>
        <w:ind w:firstLine="709"/>
        <w:jc w:val="both"/>
        <w:rPr>
          <w:rFonts w:ascii="TimesNewRoman" w:hAnsi="TimesNewRoman"/>
          <w:color w:val="000000"/>
        </w:rPr>
      </w:pPr>
      <w:r w:rsidRPr="009C5DD2">
        <w:t xml:space="preserve">8.1. Покупателями </w:t>
      </w:r>
      <w:r w:rsidR="00FE200A">
        <w:t>муниципального</w:t>
      </w:r>
      <w:r w:rsidRPr="009C5DD2">
        <w:t xml:space="preserve"> имущества могут быть лица</w:t>
      </w:r>
      <w:r w:rsidRPr="00DB6504">
        <w:t xml:space="preserve">, отвечающие </w:t>
      </w:r>
      <w:r w:rsidRPr="008A5BCE">
        <w:br/>
      </w:r>
      <w:r w:rsidRPr="00DB6504">
        <w:t xml:space="preserve">признакам покупателя в соответствии с Федеральным законом от 21 декабря 2001 г. </w:t>
      </w:r>
      <w:r w:rsidRPr="008A5BCE">
        <w:br/>
      </w:r>
      <w:r w:rsidRPr="00B438B2">
        <w:rPr>
          <w:rFonts w:ascii="TimesNewRoman" w:hAnsi="TimesNewRoman"/>
          <w:color w:val="000000"/>
        </w:rPr>
        <w:t xml:space="preserve">№ 178-ФЗ «О приватизации государственного и муниципального имущества» и желающие приобрести </w:t>
      </w:r>
      <w:r w:rsidR="00FE200A">
        <w:rPr>
          <w:rFonts w:ascii="TimesNewRoman" w:hAnsi="TimesNewRoman"/>
          <w:color w:val="000000"/>
        </w:rPr>
        <w:t>муниципального</w:t>
      </w:r>
      <w:r w:rsidRPr="00B438B2">
        <w:rPr>
          <w:rFonts w:ascii="TimesNewRoman" w:hAnsi="TimesNewRoman"/>
          <w:color w:val="000000"/>
        </w:rPr>
        <w:t xml:space="preserve"> имущество, выставляемое </w:t>
      </w:r>
      <w:r w:rsidRPr="00DB6504">
        <w:rPr>
          <w:rFonts w:ascii="TimesNewRoman" w:hAnsi="TimesNewRoman"/>
          <w:color w:val="000000"/>
        </w:rPr>
        <w:t xml:space="preserve">на </w:t>
      </w:r>
      <w:r w:rsidRPr="00B90BD2">
        <w:rPr>
          <w:rFonts w:ascii="TimesNewRoman" w:hAnsi="TimesNewRoman" w:cs="TimesNewRoman"/>
          <w:color w:val="000000"/>
        </w:rPr>
        <w:t>аукцион</w:t>
      </w:r>
      <w:r>
        <w:rPr>
          <w:rFonts w:ascii="TimesNewRoman" w:hAnsi="TimesNewRoman" w:cs="TimesNewRoman"/>
          <w:color w:val="000000"/>
        </w:rPr>
        <w:t>е</w:t>
      </w:r>
      <w:r w:rsidRPr="00B438B2">
        <w:rPr>
          <w:rFonts w:ascii="TimesNewRoman" w:hAnsi="TimesNewRoman"/>
          <w:color w:val="000000"/>
        </w:rPr>
        <w:t>, своевременно подавшие Заявку, представившие надлежащим образом оформленные документы и обеспечившие поступление задатка на счет, указанный в Информационном сообщении.</w:t>
      </w:r>
    </w:p>
    <w:p w:rsidR="005C4989" w:rsidRPr="00DB6504" w:rsidRDefault="005C4989" w:rsidP="005C4989">
      <w:pPr>
        <w:ind w:firstLine="709"/>
        <w:jc w:val="both"/>
        <w:rPr>
          <w:color w:val="000000" w:themeColor="text1"/>
        </w:rPr>
      </w:pPr>
      <w:r w:rsidRPr="008A5BCE">
        <w:t>8.</w:t>
      </w:r>
      <w:r>
        <w:t>2</w:t>
      </w:r>
      <w:r w:rsidRPr="008A5BCE">
        <w:t>.</w:t>
      </w:r>
      <w:r w:rsidRPr="002728CF">
        <w:t xml:space="preserve"> </w:t>
      </w:r>
      <w:r w:rsidRPr="00DB6504">
        <w:rPr>
          <w:color w:val="000000" w:themeColor="text1"/>
        </w:rPr>
        <w:t xml:space="preserve">Покупателями </w:t>
      </w:r>
      <w:r w:rsidR="00FE200A">
        <w:rPr>
          <w:color w:val="000000" w:themeColor="text1"/>
        </w:rPr>
        <w:t>муниципального</w:t>
      </w:r>
      <w:r w:rsidRPr="00DB6504">
        <w:rPr>
          <w:color w:val="000000" w:themeColor="text1"/>
        </w:rPr>
        <w:t xml:space="preserve"> имущества могут быть любые физические и юридические лица, за исключением </w:t>
      </w:r>
      <w:r w:rsidRPr="00DB6504">
        <w:t>случаев ограничения участия лиц, предусмотренных статьей 5 Федерального закона от 21 декабря 200</w:t>
      </w:r>
      <w:r>
        <w:t>1 г. № 178-ФЗ</w:t>
      </w:r>
      <w:r w:rsidRPr="00DB6504">
        <w:t xml:space="preserve"> «О приватизации государственного и муниципального имущества» (далее – Закон)</w:t>
      </w:r>
      <w:r w:rsidRPr="00DB6504">
        <w:rPr>
          <w:color w:val="000000" w:themeColor="text1"/>
        </w:rPr>
        <w:t>:</w:t>
      </w:r>
    </w:p>
    <w:p w:rsidR="005C4989" w:rsidRPr="00DB6504" w:rsidRDefault="005C4989" w:rsidP="005C4989">
      <w:pPr>
        <w:ind w:firstLine="709"/>
        <w:jc w:val="both"/>
        <w:rPr>
          <w:color w:val="000000" w:themeColor="text1"/>
        </w:rPr>
      </w:pPr>
      <w:r w:rsidRPr="00DB6504">
        <w:rPr>
          <w:color w:val="000000" w:themeColor="text1"/>
        </w:rPr>
        <w:t>- государственных и муниципальных унитарных предприятий, государственных и муниципальных учреждений;</w:t>
      </w:r>
    </w:p>
    <w:p w:rsidR="005C4989" w:rsidRPr="00906750" w:rsidRDefault="005C4989" w:rsidP="005C4989">
      <w:pPr>
        <w:ind w:firstLine="709"/>
        <w:jc w:val="both"/>
      </w:pPr>
      <w:r w:rsidRPr="00DB6504">
        <w:rPr>
          <w:color w:val="000000" w:themeColor="text1"/>
        </w:rPr>
        <w:t>- юридических лиц, в уставном капитале которых доля Российской Федерации, субъектов Российской Федерации и муниципальных образований превышает</w:t>
      </w:r>
      <w:r>
        <w:rPr>
          <w:color w:val="000000" w:themeColor="text1"/>
        </w:rPr>
        <w:t xml:space="preserve"> </w:t>
      </w:r>
      <w:r w:rsidRPr="00DB6504">
        <w:rPr>
          <w:color w:val="000000" w:themeColor="text1"/>
        </w:rPr>
        <w:t xml:space="preserve">25 процентов, </w:t>
      </w:r>
      <w:r w:rsidRPr="00906750">
        <w:t xml:space="preserve">кроме случаев, предусмотренных статьей 25 Федерального закона; </w:t>
      </w:r>
    </w:p>
    <w:p w:rsidR="005C4989" w:rsidRDefault="005C4989" w:rsidP="005C4989">
      <w:pPr>
        <w:ind w:firstLine="709"/>
        <w:jc w:val="both"/>
        <w:rPr>
          <w:szCs w:val="20"/>
        </w:rPr>
      </w:pPr>
      <w:r w:rsidRPr="00906750">
        <w:t xml:space="preserve">- </w:t>
      </w:r>
      <w:r w:rsidRPr="00906750">
        <w:rPr>
          <w:szCs w:val="20"/>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5C4989" w:rsidRPr="005D4744" w:rsidRDefault="005C4989" w:rsidP="005C4989">
      <w:pPr>
        <w:ind w:firstLine="709"/>
        <w:jc w:val="both"/>
      </w:pPr>
    </w:p>
    <w:p w:rsidR="005C4989" w:rsidRPr="00906750" w:rsidRDefault="005C4989" w:rsidP="005C4989">
      <w:pPr>
        <w:pStyle w:val="21"/>
        <w:ind w:left="360" w:firstLine="0"/>
        <w:jc w:val="center"/>
        <w:rPr>
          <w:b/>
          <w:bCs/>
          <w:szCs w:val="24"/>
        </w:rPr>
      </w:pPr>
      <w:r w:rsidRPr="00906750">
        <w:rPr>
          <w:b/>
        </w:rPr>
        <w:t>9.</w:t>
      </w:r>
      <w:r>
        <w:rPr>
          <w:b/>
        </w:rPr>
        <w:t xml:space="preserve"> </w:t>
      </w:r>
      <w:r w:rsidRPr="00906750">
        <w:rPr>
          <w:b/>
        </w:rPr>
        <w:t>Порядок внесения задатка и его возврата</w:t>
      </w:r>
    </w:p>
    <w:p w:rsidR="005C4989" w:rsidRPr="00DB6504" w:rsidRDefault="005C4989" w:rsidP="005C4989">
      <w:pPr>
        <w:pStyle w:val="21"/>
        <w:ind w:left="0" w:firstLine="709"/>
        <w:rPr>
          <w:b/>
        </w:rPr>
      </w:pPr>
      <w:r w:rsidRPr="00DB6504">
        <w:rPr>
          <w:b/>
        </w:rPr>
        <w:t>9.1.Порядок внесения задатка</w:t>
      </w:r>
    </w:p>
    <w:p w:rsidR="005C4989" w:rsidRPr="00B74CBA" w:rsidRDefault="005C4989" w:rsidP="005C4989">
      <w:pPr>
        <w:pStyle w:val="21"/>
        <w:ind w:left="0" w:firstLine="709"/>
      </w:pPr>
      <w:r w:rsidRPr="00DB6504">
        <w:t xml:space="preserve">9.1.1.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w:t>
      </w:r>
      <w:r w:rsidRPr="00B74CBA">
        <w:t xml:space="preserve">перечисление задатка являются </w:t>
      </w:r>
      <w:r w:rsidRPr="00B74CBA">
        <w:lastRenderedPageBreak/>
        <w:t>акцептом такой оферты, после чего договор о задатке считается заключенным в письменной форме.</w:t>
      </w:r>
    </w:p>
    <w:p w:rsidR="005C4989" w:rsidRPr="00DB6504" w:rsidRDefault="00814DF0" w:rsidP="005C4989">
      <w:pPr>
        <w:tabs>
          <w:tab w:val="left" w:pos="284"/>
        </w:tabs>
        <w:ind w:firstLine="709"/>
        <w:jc w:val="both"/>
      </w:pPr>
      <w:r w:rsidRPr="00814DF0">
        <w:t>Задаток вносится в валюте Российской Федерации по следующим реквизитам</w:t>
      </w:r>
      <w:r w:rsidR="005C4989" w:rsidRPr="00DB6504">
        <w:t>:</w:t>
      </w:r>
    </w:p>
    <w:tbl>
      <w:tblPr>
        <w:tblW w:w="793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560"/>
        <w:gridCol w:w="4378"/>
      </w:tblGrid>
      <w:tr w:rsidR="000B1B6B" w:rsidRPr="00647C1D" w:rsidTr="000866B9">
        <w:tc>
          <w:tcPr>
            <w:tcW w:w="3560" w:type="dxa"/>
            <w:hideMark/>
          </w:tcPr>
          <w:p w:rsidR="000B1B6B" w:rsidRPr="001253DE" w:rsidRDefault="000B1B6B" w:rsidP="000866B9">
            <w:pPr>
              <w:jc w:val="both"/>
            </w:pPr>
            <w:r w:rsidRPr="001253DE">
              <w:t>Получатель</w:t>
            </w:r>
          </w:p>
        </w:tc>
        <w:tc>
          <w:tcPr>
            <w:tcW w:w="4378" w:type="dxa"/>
            <w:hideMark/>
          </w:tcPr>
          <w:p w:rsidR="000B1B6B" w:rsidRPr="001253DE" w:rsidRDefault="000B1B6B" w:rsidP="000866B9">
            <w:r w:rsidRPr="001253DE">
              <w:t>ООО «РТС-тендер»</w:t>
            </w:r>
          </w:p>
        </w:tc>
      </w:tr>
      <w:tr w:rsidR="000B1B6B" w:rsidRPr="00647C1D" w:rsidTr="000866B9">
        <w:tc>
          <w:tcPr>
            <w:tcW w:w="3560" w:type="dxa"/>
            <w:hideMark/>
          </w:tcPr>
          <w:p w:rsidR="000B1B6B" w:rsidRPr="001253DE" w:rsidRDefault="000B1B6B" w:rsidP="000866B9">
            <w:pPr>
              <w:jc w:val="both"/>
            </w:pPr>
            <w:r w:rsidRPr="001253DE">
              <w:t>Наименование банка</w:t>
            </w:r>
          </w:p>
        </w:tc>
        <w:tc>
          <w:tcPr>
            <w:tcW w:w="4378" w:type="dxa"/>
            <w:hideMark/>
          </w:tcPr>
          <w:p w:rsidR="000B1B6B" w:rsidRPr="001253DE" w:rsidRDefault="000B1B6B" w:rsidP="000866B9">
            <w:r w:rsidRPr="001253DE">
              <w:t>Филиал «Корпоративный» ПАО «Совкомбанк»</w:t>
            </w:r>
          </w:p>
        </w:tc>
      </w:tr>
      <w:tr w:rsidR="000B1B6B" w:rsidRPr="00647C1D" w:rsidTr="000866B9">
        <w:tc>
          <w:tcPr>
            <w:tcW w:w="3560" w:type="dxa"/>
            <w:hideMark/>
          </w:tcPr>
          <w:p w:rsidR="000B1B6B" w:rsidRPr="001253DE" w:rsidRDefault="000B1B6B" w:rsidP="000866B9">
            <w:pPr>
              <w:jc w:val="both"/>
            </w:pPr>
            <w:r w:rsidRPr="001253DE">
              <w:t>ИНН:</w:t>
            </w:r>
          </w:p>
        </w:tc>
        <w:tc>
          <w:tcPr>
            <w:tcW w:w="4378" w:type="dxa"/>
            <w:hideMark/>
          </w:tcPr>
          <w:p w:rsidR="000B1B6B" w:rsidRPr="001253DE" w:rsidRDefault="000B1B6B" w:rsidP="000866B9">
            <w:pPr>
              <w:jc w:val="both"/>
            </w:pPr>
            <w:r w:rsidRPr="001253DE">
              <w:t>7710357167</w:t>
            </w:r>
          </w:p>
        </w:tc>
      </w:tr>
      <w:tr w:rsidR="000B1B6B" w:rsidRPr="00647C1D" w:rsidTr="000866B9">
        <w:tc>
          <w:tcPr>
            <w:tcW w:w="3560" w:type="dxa"/>
            <w:hideMark/>
          </w:tcPr>
          <w:p w:rsidR="000B1B6B" w:rsidRPr="001253DE" w:rsidRDefault="000B1B6B" w:rsidP="000866B9">
            <w:pPr>
              <w:jc w:val="both"/>
            </w:pPr>
            <w:r w:rsidRPr="001253DE">
              <w:t>КПП:</w:t>
            </w:r>
          </w:p>
        </w:tc>
        <w:tc>
          <w:tcPr>
            <w:tcW w:w="4378" w:type="dxa"/>
            <w:hideMark/>
          </w:tcPr>
          <w:p w:rsidR="000B1B6B" w:rsidRPr="001253DE" w:rsidRDefault="000B1B6B" w:rsidP="000866B9">
            <w:pPr>
              <w:jc w:val="both"/>
            </w:pPr>
            <w:r w:rsidRPr="001253DE">
              <w:t>773001001</w:t>
            </w:r>
          </w:p>
        </w:tc>
      </w:tr>
      <w:tr w:rsidR="000B1B6B" w:rsidRPr="00647C1D" w:rsidTr="000866B9">
        <w:tc>
          <w:tcPr>
            <w:tcW w:w="3560" w:type="dxa"/>
            <w:hideMark/>
          </w:tcPr>
          <w:p w:rsidR="000B1B6B" w:rsidRPr="001253DE" w:rsidRDefault="000B1B6B" w:rsidP="000866B9">
            <w:pPr>
              <w:jc w:val="both"/>
            </w:pPr>
            <w:r w:rsidRPr="001253DE">
              <w:t>Расчетный счет:</w:t>
            </w:r>
          </w:p>
        </w:tc>
        <w:tc>
          <w:tcPr>
            <w:tcW w:w="4378" w:type="dxa"/>
            <w:hideMark/>
          </w:tcPr>
          <w:p w:rsidR="000B1B6B" w:rsidRPr="001253DE" w:rsidRDefault="000B1B6B" w:rsidP="000866B9">
            <w:pPr>
              <w:jc w:val="both"/>
            </w:pPr>
            <w:r w:rsidRPr="001253DE">
              <w:t>40702810512030016362</w:t>
            </w:r>
          </w:p>
        </w:tc>
      </w:tr>
      <w:tr w:rsidR="000B1B6B" w:rsidRPr="00647C1D" w:rsidTr="000866B9">
        <w:tc>
          <w:tcPr>
            <w:tcW w:w="3560" w:type="dxa"/>
            <w:hideMark/>
          </w:tcPr>
          <w:p w:rsidR="000B1B6B" w:rsidRPr="001253DE" w:rsidRDefault="000B1B6B" w:rsidP="000866B9">
            <w:pPr>
              <w:jc w:val="both"/>
            </w:pPr>
            <w:r w:rsidRPr="001253DE">
              <w:t>БИК:</w:t>
            </w:r>
          </w:p>
        </w:tc>
        <w:tc>
          <w:tcPr>
            <w:tcW w:w="4378" w:type="dxa"/>
            <w:hideMark/>
          </w:tcPr>
          <w:p w:rsidR="000B1B6B" w:rsidRPr="001253DE" w:rsidRDefault="000B1B6B" w:rsidP="000866B9">
            <w:pPr>
              <w:jc w:val="both"/>
            </w:pPr>
            <w:r w:rsidRPr="001253DE">
              <w:t>044525360</w:t>
            </w:r>
          </w:p>
        </w:tc>
      </w:tr>
      <w:tr w:rsidR="000B1B6B" w:rsidRPr="00647C1D" w:rsidTr="000866B9">
        <w:tc>
          <w:tcPr>
            <w:tcW w:w="3560" w:type="dxa"/>
          </w:tcPr>
          <w:p w:rsidR="000B1B6B" w:rsidRPr="001253DE" w:rsidRDefault="000B1B6B" w:rsidP="000866B9">
            <w:pPr>
              <w:jc w:val="both"/>
            </w:pPr>
            <w:r w:rsidRPr="001253DE">
              <w:t>Корреспондентский счет:</w:t>
            </w:r>
          </w:p>
        </w:tc>
        <w:tc>
          <w:tcPr>
            <w:tcW w:w="4378" w:type="dxa"/>
          </w:tcPr>
          <w:p w:rsidR="000B1B6B" w:rsidRPr="001253DE" w:rsidRDefault="000B1B6B" w:rsidP="000866B9">
            <w:pPr>
              <w:jc w:val="both"/>
            </w:pPr>
            <w:r w:rsidRPr="001253DE">
              <w:t>30101810445250000360</w:t>
            </w:r>
          </w:p>
        </w:tc>
      </w:tr>
      <w:tr w:rsidR="000B1B6B" w:rsidRPr="00297CE0" w:rsidTr="000866B9">
        <w:trPr>
          <w:trHeight w:val="654"/>
        </w:trPr>
        <w:tc>
          <w:tcPr>
            <w:tcW w:w="3560" w:type="dxa"/>
          </w:tcPr>
          <w:p w:rsidR="000B1B6B" w:rsidRPr="001253DE" w:rsidRDefault="000B1B6B" w:rsidP="000866B9">
            <w:pPr>
              <w:jc w:val="both"/>
            </w:pPr>
            <w:r w:rsidRPr="001253DE">
              <w:t>Назначение платежа:</w:t>
            </w:r>
          </w:p>
        </w:tc>
        <w:tc>
          <w:tcPr>
            <w:tcW w:w="4378" w:type="dxa"/>
          </w:tcPr>
          <w:p w:rsidR="000B1B6B" w:rsidRPr="001253DE" w:rsidRDefault="000B1B6B" w:rsidP="000866B9">
            <w:r w:rsidRPr="001253DE">
              <w:t xml:space="preserve">Внесение гарантийного обеспечения по Соглашению о внесении гарантийного </w:t>
            </w:r>
            <w:r w:rsidRPr="001253DE">
              <w:br/>
              <w:t xml:space="preserve">обеспечения, № аналитического счета _________, без НДС. </w:t>
            </w:r>
          </w:p>
          <w:p w:rsidR="000B1B6B" w:rsidRPr="001253DE" w:rsidRDefault="000B1B6B" w:rsidP="000866B9"/>
        </w:tc>
      </w:tr>
    </w:tbl>
    <w:p w:rsidR="005C4989" w:rsidRPr="00B74CBA" w:rsidRDefault="005C4989" w:rsidP="005C4989">
      <w:pPr>
        <w:pStyle w:val="21"/>
        <w:ind w:left="0" w:firstLine="709"/>
        <w:rPr>
          <w:bCs/>
        </w:rPr>
      </w:pPr>
      <w:r w:rsidRPr="00DB6504">
        <w:t>9.1.2. Задаток вносится единым платежом.</w:t>
      </w:r>
    </w:p>
    <w:p w:rsidR="005C4989" w:rsidRPr="00BC04FB" w:rsidRDefault="005C4989" w:rsidP="005C4989">
      <w:pPr>
        <w:pStyle w:val="21"/>
        <w:numPr>
          <w:ilvl w:val="1"/>
          <w:numId w:val="4"/>
        </w:numPr>
        <w:tabs>
          <w:tab w:val="clear" w:pos="284"/>
        </w:tabs>
        <w:ind w:left="0" w:firstLine="709"/>
        <w:rPr>
          <w:b/>
          <w:bCs/>
        </w:rPr>
      </w:pPr>
      <w:r w:rsidRPr="00DB6504">
        <w:rPr>
          <w:b/>
        </w:rPr>
        <w:t>Порядок возврата задатка</w:t>
      </w:r>
    </w:p>
    <w:p w:rsidR="00C95A6B" w:rsidRDefault="005C4989" w:rsidP="00C95A6B">
      <w:pPr>
        <w:ind w:firstLine="567"/>
        <w:jc w:val="both"/>
      </w:pPr>
      <w:r w:rsidRPr="00B438B2">
        <w:rPr>
          <w:rFonts w:ascii="TimesNewRoman,Bold" w:hAnsi="TimesNewRoman,Bold"/>
        </w:rPr>
        <w:t>9.2.1.</w:t>
      </w:r>
      <w:r>
        <w:rPr>
          <w:rFonts w:ascii="TimesNewRoman,Bold" w:hAnsi="TimesNewRoman,Bold"/>
        </w:rPr>
        <w:t xml:space="preserve"> </w:t>
      </w:r>
      <w:r w:rsidR="00C95A6B">
        <w:t xml:space="preserve">Возврат задатка производится </w:t>
      </w:r>
      <w:r w:rsidR="00101B25">
        <w:t>оператором</w:t>
      </w:r>
      <w:r w:rsidR="00C95A6B">
        <w:t xml:space="preserve"> по реквизитам платежного документа о поступлении задатка на счет </w:t>
      </w:r>
      <w:r w:rsidR="00101B25">
        <w:t>оператора</w:t>
      </w:r>
      <w:r w:rsidR="00C95A6B">
        <w:t>, указанный в п. 3.9 настоящего информационного сообщения, в следующих случаях:</w:t>
      </w:r>
    </w:p>
    <w:p w:rsidR="00C95A6B" w:rsidRDefault="00C95A6B" w:rsidP="00C95A6B">
      <w:pPr>
        <w:ind w:firstLine="567"/>
        <w:jc w:val="both"/>
      </w:pPr>
      <w:r>
        <w:t xml:space="preserve">- в случае, если претенденту отказано в принятии заявки на участие в аукционе, </w:t>
      </w:r>
      <w:r w:rsidR="00101B25">
        <w:t>оператор</w:t>
      </w:r>
      <w:r>
        <w:t xml:space="preserve"> возвращает задаток претенденту в течение пяти дней с даты отказа в принятии заявки, проставленной продавцом на описи представленных претендентом документов;</w:t>
      </w:r>
    </w:p>
    <w:p w:rsidR="00C95A6B" w:rsidRDefault="00C95A6B" w:rsidP="00C95A6B">
      <w:pPr>
        <w:ind w:firstLine="567"/>
        <w:jc w:val="both"/>
      </w:pPr>
      <w:r>
        <w:t xml:space="preserve">- в случае если претендент не допущен к участию в аукционе, </w:t>
      </w:r>
      <w:r w:rsidR="00101B25">
        <w:t>оператор</w:t>
      </w:r>
      <w:r>
        <w:t xml:space="preserve"> обязуется возвратить задаток претенденту в течение пяти дней со дня подписания протокола о признании претендентов участниками аукциона;</w:t>
      </w:r>
    </w:p>
    <w:p w:rsidR="00C95A6B" w:rsidRDefault="00C95A6B" w:rsidP="00C95A6B">
      <w:pPr>
        <w:ind w:firstLine="567"/>
        <w:jc w:val="both"/>
      </w:pPr>
      <w:r>
        <w:t xml:space="preserve">- в случае если участник не признан победителем аукциона, </w:t>
      </w:r>
      <w:r w:rsidR="00101B25">
        <w:t>оператор</w:t>
      </w:r>
      <w:r>
        <w:t xml:space="preserve"> обязуется перечислить сумму задатка в течение пяти дней с даты подведения продавцом итогов аукциона;</w:t>
      </w:r>
    </w:p>
    <w:p w:rsidR="00C95A6B" w:rsidRDefault="00C95A6B" w:rsidP="00C95A6B">
      <w:pPr>
        <w:ind w:firstLine="567"/>
        <w:jc w:val="both"/>
      </w:pPr>
      <w:r>
        <w:t xml:space="preserve">- в случае отзыва претендентом в установленном порядке заявки на участие в аукционе </w:t>
      </w:r>
      <w:r w:rsidR="00101B25">
        <w:t>оператор</w:t>
      </w:r>
      <w:r>
        <w:t xml:space="preserve"> обязуется возвратить задаток претенденту в следующем порядке:</w:t>
      </w:r>
    </w:p>
    <w:p w:rsidR="005C4989" w:rsidRPr="00C95A6B" w:rsidRDefault="00C95A6B" w:rsidP="005F33A3">
      <w:pPr>
        <w:ind w:firstLine="567"/>
        <w:jc w:val="both"/>
      </w:pPr>
      <w:r>
        <w:t>- если претендент отозвал заявку до даты окончания приема заявок, задаток возвращается в течение пяти дней с даты получения продавцом письменного уведомления претендента об отзыве заявки</w:t>
      </w:r>
      <w:r w:rsidR="005F33A3">
        <w:t>.</w:t>
      </w:r>
    </w:p>
    <w:p w:rsidR="005C4989" w:rsidRPr="00B438B2" w:rsidRDefault="005C4989" w:rsidP="005C4989">
      <w:pPr>
        <w:autoSpaceDE w:val="0"/>
        <w:autoSpaceDN w:val="0"/>
        <w:adjustRightInd w:val="0"/>
        <w:ind w:firstLine="709"/>
        <w:jc w:val="both"/>
        <w:rPr>
          <w:rFonts w:ascii="TimesNewRoman,Bold" w:hAnsi="TimesNewRoman,Bold"/>
        </w:rPr>
      </w:pPr>
      <w:r w:rsidRPr="00B438B2">
        <w:rPr>
          <w:rFonts w:ascii="TimesNewRoman,Bold" w:hAnsi="TimesNewRoman,Bold"/>
        </w:rPr>
        <w:t xml:space="preserve">9.2.2. Задаток победителя продажи </w:t>
      </w:r>
      <w:r w:rsidR="00FE200A">
        <w:rPr>
          <w:rFonts w:ascii="TimesNewRoman,Bold" w:hAnsi="TimesNewRoman,Bold"/>
        </w:rPr>
        <w:t>муниципального</w:t>
      </w:r>
      <w:r w:rsidRPr="00B438B2">
        <w:rPr>
          <w:rFonts w:ascii="TimesNewRoman,Bold" w:hAnsi="TimesNewRoman,Bold"/>
        </w:rPr>
        <w:t xml:space="preserve"> имущества засчитывается в счет оплаты приобретаемого имущества и подлежит перечислению в установленном порядке в </w:t>
      </w:r>
      <w:r w:rsidR="00FE200A">
        <w:rPr>
          <w:rFonts w:ascii="TimesNewRoman,Bold" w:hAnsi="TimesNewRoman,Bold"/>
        </w:rPr>
        <w:t>муниципальный</w:t>
      </w:r>
      <w:r w:rsidRPr="00B438B2">
        <w:rPr>
          <w:rFonts w:ascii="TimesNewRoman,Bold" w:hAnsi="TimesNewRoman,Bold"/>
        </w:rPr>
        <w:t xml:space="preserve"> бюджет в течение 5 (пяти) календарных дней со дня истечения срока, установленного для заключения договора купли-продажи имущества.</w:t>
      </w:r>
    </w:p>
    <w:p w:rsidR="005C4989" w:rsidRPr="00B438B2" w:rsidRDefault="005C4989" w:rsidP="005C4989">
      <w:pPr>
        <w:autoSpaceDE w:val="0"/>
        <w:autoSpaceDN w:val="0"/>
        <w:adjustRightInd w:val="0"/>
        <w:ind w:firstLine="709"/>
        <w:jc w:val="both"/>
        <w:rPr>
          <w:rFonts w:ascii="TimesNewRoman,Bold" w:hAnsi="TimesNewRoman,Bold"/>
        </w:rPr>
      </w:pPr>
      <w:r w:rsidRPr="00B438B2">
        <w:rPr>
          <w:rFonts w:ascii="TimesNewRoman,Bold" w:hAnsi="TimesNewRoman,Bold"/>
        </w:rPr>
        <w:t>9.2.3. 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5C4989" w:rsidRPr="00B438B2" w:rsidRDefault="005C4989" w:rsidP="005C4989">
      <w:pPr>
        <w:autoSpaceDE w:val="0"/>
        <w:autoSpaceDN w:val="0"/>
        <w:adjustRightInd w:val="0"/>
        <w:ind w:firstLine="709"/>
        <w:jc w:val="both"/>
        <w:rPr>
          <w:rFonts w:ascii="TimesNewRoman,Bold" w:hAnsi="TimesNewRoman,Bold"/>
        </w:rPr>
      </w:pPr>
      <w:r w:rsidRPr="00B438B2">
        <w:rPr>
          <w:rFonts w:ascii="TimesNewRoman,Bold" w:hAnsi="TimesNewRoman,Bold"/>
        </w:rPr>
        <w:t xml:space="preserve">9.2.4. 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11" w:history="1">
        <w:r w:rsidRPr="00B438B2">
          <w:rPr>
            <w:rFonts w:ascii="TimesNewRoman,Bold" w:hAnsi="TimesNewRoman,Bold"/>
          </w:rPr>
          <w:t>законодательством</w:t>
        </w:r>
      </w:hyperlink>
      <w:r w:rsidRPr="00B438B2">
        <w:rPr>
          <w:rFonts w:ascii="TimesNewRoman,Bold" w:hAnsi="TimesNewRoman,Bold"/>
        </w:rPr>
        <w:t xml:space="preserve"> Российской Федерации в договоре купли-продажи имущества, задаток ему не возвращается.</w:t>
      </w:r>
    </w:p>
    <w:p w:rsidR="005C4989" w:rsidRDefault="005C4989" w:rsidP="005C4989">
      <w:pPr>
        <w:autoSpaceDE w:val="0"/>
        <w:autoSpaceDN w:val="0"/>
        <w:adjustRightInd w:val="0"/>
        <w:ind w:firstLine="851"/>
        <w:jc w:val="both"/>
      </w:pPr>
    </w:p>
    <w:p w:rsidR="005C4989" w:rsidRPr="00B438B2" w:rsidRDefault="005C4989" w:rsidP="005C4989">
      <w:pPr>
        <w:pStyle w:val="23"/>
        <w:numPr>
          <w:ilvl w:val="0"/>
          <w:numId w:val="4"/>
        </w:numPr>
        <w:ind w:left="0" w:firstLine="851"/>
        <w:jc w:val="center"/>
        <w:rPr>
          <w:b/>
        </w:rPr>
      </w:pPr>
      <w:r w:rsidRPr="00B438B2">
        <w:rPr>
          <w:b/>
        </w:rPr>
        <w:t xml:space="preserve">Порядок ознакомления со сведениями об Имуществе, </w:t>
      </w:r>
      <w:r w:rsidRPr="00B438B2">
        <w:rPr>
          <w:b/>
        </w:rPr>
        <w:br/>
        <w:t>выставляемом на аукционе</w:t>
      </w:r>
    </w:p>
    <w:p w:rsidR="005C4989" w:rsidRPr="000B1B6B" w:rsidRDefault="005C4989" w:rsidP="000B1B6B">
      <w:pPr>
        <w:ind w:right="57" w:firstLine="709"/>
        <w:jc w:val="both"/>
        <w:rPr>
          <w:szCs w:val="20"/>
        </w:rPr>
      </w:pPr>
      <w:r w:rsidRPr="00DB6504">
        <w:t xml:space="preserve">10.1. </w:t>
      </w:r>
      <w:r w:rsidRPr="005A5CE3">
        <w:rPr>
          <w:rFonts w:eastAsiaTheme="minorHAnsi"/>
          <w:szCs w:val="22"/>
          <w:lang w:eastAsia="en-US"/>
        </w:rPr>
        <w:t>Информация о проведении аукциона по продаже имущества размещается на</w:t>
      </w:r>
      <w:r>
        <w:t xml:space="preserve"> </w:t>
      </w:r>
      <w:r w:rsidRPr="005A5CE3">
        <w:rPr>
          <w:rFonts w:eastAsiaTheme="minorHAnsi"/>
          <w:szCs w:val="22"/>
          <w:lang w:eastAsia="en-US"/>
        </w:rPr>
        <w:t xml:space="preserve">официальном сайте Российской Федерации в сети </w:t>
      </w:r>
      <w:r w:rsidRPr="005A5CE3">
        <w:t>«</w:t>
      </w:r>
      <w:r w:rsidRPr="005A5CE3">
        <w:rPr>
          <w:rFonts w:eastAsiaTheme="minorHAnsi"/>
          <w:szCs w:val="22"/>
          <w:lang w:eastAsia="en-US"/>
        </w:rPr>
        <w:t>Интернет</w:t>
      </w:r>
      <w:r w:rsidRPr="005A5CE3">
        <w:t>»</w:t>
      </w:r>
      <w:r w:rsidRPr="005A5CE3">
        <w:rPr>
          <w:rFonts w:eastAsiaTheme="minorHAnsi"/>
          <w:szCs w:val="22"/>
          <w:lang w:eastAsia="en-US"/>
        </w:rPr>
        <w:t xml:space="preserve"> </w:t>
      </w:r>
      <w:hyperlink r:id="rId12" w:history="1">
        <w:r w:rsidRPr="005A5CE3">
          <w:rPr>
            <w:rFonts w:eastAsiaTheme="minorHAnsi"/>
            <w:szCs w:val="22"/>
            <w:lang w:eastAsia="en-US"/>
          </w:rPr>
          <w:t>www.torgi.gov.ru</w:t>
        </w:r>
      </w:hyperlink>
      <w:r w:rsidRPr="005A5CE3">
        <w:rPr>
          <w:rFonts w:eastAsiaTheme="minorHAnsi"/>
          <w:szCs w:val="22"/>
          <w:lang w:eastAsia="en-US"/>
        </w:rPr>
        <w:t xml:space="preserve">, на сайте </w:t>
      </w:r>
      <w:r w:rsidRPr="005A5CE3">
        <w:rPr>
          <w:rFonts w:eastAsiaTheme="minorHAnsi"/>
          <w:szCs w:val="22"/>
          <w:lang w:eastAsia="en-US"/>
        </w:rPr>
        <w:lastRenderedPageBreak/>
        <w:t xml:space="preserve">Продавца в сети </w:t>
      </w:r>
      <w:r w:rsidRPr="005A5CE3">
        <w:t>«</w:t>
      </w:r>
      <w:r w:rsidRPr="005A5CE3">
        <w:rPr>
          <w:rFonts w:eastAsiaTheme="minorHAnsi"/>
          <w:szCs w:val="22"/>
          <w:lang w:eastAsia="en-US"/>
        </w:rPr>
        <w:t>Интернет</w:t>
      </w:r>
      <w:r w:rsidRPr="005A5CE3">
        <w:t>»</w:t>
      </w:r>
      <w:r w:rsidRPr="005A5CE3">
        <w:rPr>
          <w:rFonts w:eastAsiaTheme="minorHAnsi"/>
          <w:szCs w:val="22"/>
          <w:lang w:eastAsia="en-US"/>
        </w:rPr>
        <w:t xml:space="preserve"> </w:t>
      </w:r>
      <w:r w:rsidR="000B1B6B">
        <w:rPr>
          <w:szCs w:val="20"/>
          <w:lang w:val="en-US"/>
        </w:rPr>
        <w:t>http</w:t>
      </w:r>
      <w:r w:rsidR="000B1B6B">
        <w:rPr>
          <w:szCs w:val="20"/>
        </w:rPr>
        <w:t>://шилкинский.рф</w:t>
      </w:r>
      <w:r w:rsidRPr="005A5CE3">
        <w:rPr>
          <w:rFonts w:eastAsiaTheme="minorHAnsi"/>
          <w:szCs w:val="22"/>
          <w:lang w:eastAsia="en-US"/>
        </w:rPr>
        <w:t xml:space="preserve"> и на сайте электронной площадки (п.</w:t>
      </w:r>
      <w:r w:rsidRPr="005A5CE3">
        <w:t xml:space="preserve"> </w:t>
      </w:r>
      <w:r w:rsidRPr="005A5CE3">
        <w:rPr>
          <w:rFonts w:eastAsiaTheme="minorHAnsi"/>
          <w:szCs w:val="22"/>
          <w:lang w:eastAsia="en-US"/>
        </w:rPr>
        <w:t>3.3 настоящего Информационного сообщения)</w:t>
      </w:r>
      <w:r w:rsidR="0027480B">
        <w:rPr>
          <w:rFonts w:eastAsiaTheme="minorHAnsi"/>
          <w:szCs w:val="22"/>
          <w:lang w:eastAsia="en-US"/>
        </w:rPr>
        <w:t xml:space="preserve">, </w:t>
      </w:r>
      <w:r w:rsidRPr="005A5CE3">
        <w:rPr>
          <w:rFonts w:eastAsiaTheme="minorHAnsi"/>
          <w:szCs w:val="22"/>
          <w:lang w:eastAsia="en-US"/>
        </w:rPr>
        <w:t xml:space="preserve">и содержит следующее: </w:t>
      </w:r>
    </w:p>
    <w:p w:rsidR="005C4989" w:rsidRPr="008A0A6E" w:rsidRDefault="005C4989" w:rsidP="005C4989">
      <w:pPr>
        <w:ind w:firstLine="709"/>
        <w:jc w:val="both"/>
      </w:pPr>
      <w:r w:rsidRPr="008A0A6E">
        <w:t>а) информационное сообщение о проведении продажи имущества;</w:t>
      </w:r>
    </w:p>
    <w:p w:rsidR="005C4989" w:rsidRPr="008A0A6E" w:rsidRDefault="005C4989" w:rsidP="005C4989">
      <w:pPr>
        <w:ind w:firstLine="709"/>
        <w:jc w:val="both"/>
      </w:pPr>
      <w:r w:rsidRPr="008A0A6E">
        <w:t>б) форма заявки</w:t>
      </w:r>
      <w:r>
        <w:t xml:space="preserve"> (приложение № 1)</w:t>
      </w:r>
      <w:r w:rsidRPr="008A0A6E">
        <w:t>;</w:t>
      </w:r>
    </w:p>
    <w:p w:rsidR="005C4989" w:rsidRPr="008A0A6E" w:rsidRDefault="005C4989" w:rsidP="005C4989">
      <w:pPr>
        <w:ind w:firstLine="709"/>
        <w:jc w:val="both"/>
      </w:pPr>
      <w:r w:rsidRPr="008A0A6E">
        <w:t xml:space="preserve">в) проект договора купли-продажи имущества </w:t>
      </w:r>
      <w:r>
        <w:t>(приложение № 2)</w:t>
      </w:r>
      <w:r w:rsidRPr="008A0A6E">
        <w:t>;</w:t>
      </w:r>
    </w:p>
    <w:p w:rsidR="005C4989" w:rsidRDefault="005C4989" w:rsidP="005C4989">
      <w:pPr>
        <w:ind w:firstLine="709"/>
        <w:jc w:val="both"/>
      </w:pPr>
      <w:r w:rsidRPr="008A0A6E">
        <w:t xml:space="preserve">г) иные сведения, предусмотренные Федеральным законом </w:t>
      </w:r>
      <w:r>
        <w:t>от 21 декабря                   2001 г. № 178-ФЗ «О приватизации государственного и муниципального имущества»</w:t>
      </w:r>
      <w:r w:rsidRPr="008A0A6E">
        <w:t>.</w:t>
      </w:r>
    </w:p>
    <w:p w:rsidR="005C4989" w:rsidRPr="00DB6504" w:rsidRDefault="005C4989" w:rsidP="005C4989">
      <w:pPr>
        <w:ind w:firstLine="709"/>
        <w:jc w:val="both"/>
      </w:pPr>
      <w:r w:rsidRPr="00DB6504">
        <w:t xml:space="preserve">10.2. </w:t>
      </w:r>
      <w:r w:rsidR="00283CFC" w:rsidRPr="00283CFC">
        <w:t xml:space="preserve">С дополнительной информацией об участии в торгах, о порядке проведения торгов, с формой заявки, условиями договора купли-продажи, претенденты могут ознакомиться на официальном сайте в сети «Интернет» </w:t>
      </w:r>
      <w:r w:rsidR="000B1B6B">
        <w:rPr>
          <w:szCs w:val="20"/>
          <w:lang w:val="en-US"/>
        </w:rPr>
        <w:t>http</w:t>
      </w:r>
      <w:r w:rsidR="000B1B6B">
        <w:rPr>
          <w:szCs w:val="20"/>
        </w:rPr>
        <w:t>://шилкинский.рф</w:t>
      </w:r>
      <w:r w:rsidR="00283CFC" w:rsidRPr="00283CFC">
        <w:t xml:space="preserve">, официальном сайте Российской Федерации для размещения информации о проведении торгов в сети «Интернет» www.torgi.gov.ru, на сайте в сети «Интернет» </w:t>
      </w:r>
      <w:r w:rsidR="00FE200A">
        <w:t>Оператора</w:t>
      </w:r>
      <w:r w:rsidR="00283CFC" w:rsidRPr="00283CFC">
        <w:t xml:space="preserve"> (электронная площадка) и по телефону: 8 (</w:t>
      </w:r>
      <w:r w:rsidR="000B1B6B">
        <w:t>30-244</w:t>
      </w:r>
      <w:r w:rsidR="00283CFC" w:rsidRPr="00283CFC">
        <w:t xml:space="preserve">) </w:t>
      </w:r>
      <w:r w:rsidR="000B1B6B">
        <w:t>2-06-79</w:t>
      </w:r>
      <w:r w:rsidRPr="00DB6504">
        <w:t>.</w:t>
      </w:r>
    </w:p>
    <w:p w:rsidR="005C4989" w:rsidRPr="00BB2348" w:rsidRDefault="005C4989" w:rsidP="005C4989">
      <w:pPr>
        <w:ind w:firstLine="709"/>
        <w:jc w:val="both"/>
      </w:pPr>
      <w:r>
        <w:t xml:space="preserve">10.3. </w:t>
      </w:r>
      <w:r w:rsidRPr="00BB2348">
        <w:t xml:space="preserve">Любое лицо независимо от регистрации на электронной площадке вправе </w:t>
      </w:r>
      <w:r>
        <w:t>направить на электронный адрес О</w:t>
      </w:r>
      <w:r w:rsidRPr="00BB2348">
        <w:t>рганизатора, указанный в информационном сообщении о проведении продажи имущества, запрос о разъяснении размещенной информации.</w:t>
      </w:r>
    </w:p>
    <w:p w:rsidR="005C4989" w:rsidRPr="00DB6504" w:rsidRDefault="005C4989" w:rsidP="005C4989">
      <w:pPr>
        <w:ind w:firstLine="709"/>
        <w:jc w:val="both"/>
      </w:pPr>
      <w:r w:rsidRPr="00DB6504">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rsidR="005C4989" w:rsidRDefault="005C4989" w:rsidP="005C4989">
      <w:pPr>
        <w:ind w:firstLine="709"/>
        <w:jc w:val="both"/>
      </w:pPr>
      <w:r w:rsidRPr="00DB6504">
        <w:t>В течение 2 (двух) рабочих дней со дня поступления запроса продавец предоставляет</w:t>
      </w:r>
      <w:r w:rsidRPr="00BB2348">
        <w:t xml:space="preserve"> </w:t>
      </w:r>
      <w:r w:rsidR="00101B25">
        <w:t>оператору</w:t>
      </w:r>
      <w:r w:rsidRPr="00DB6504">
        <w:t xml:space="preserve"> для размещения в открытом доступе разъяснение с указанием предмета запроса, но без указания лица, от которого поступил запрос.</w:t>
      </w:r>
    </w:p>
    <w:p w:rsidR="005C4989" w:rsidRPr="00B74CBA" w:rsidRDefault="005C4989" w:rsidP="005C4989">
      <w:pPr>
        <w:ind w:firstLine="709"/>
        <w:jc w:val="both"/>
      </w:pPr>
      <w:r w:rsidRPr="00BB2348">
        <w:t>В случае направления запроса иностранными лицами такой запрос должен иметь перевод на русский</w:t>
      </w:r>
      <w:r>
        <w:t xml:space="preserve"> </w:t>
      </w:r>
      <w:r w:rsidRPr="00BB2348">
        <w:t>язык.</w:t>
      </w:r>
    </w:p>
    <w:p w:rsidR="005C4989" w:rsidRPr="0084359E" w:rsidRDefault="005C4989" w:rsidP="005C4989">
      <w:pPr>
        <w:ind w:firstLine="709"/>
        <w:jc w:val="both"/>
      </w:pPr>
      <w:r w:rsidRPr="00DB6504">
        <w:t xml:space="preserve">10.4. С дополнительной информацией о приватизируемом имуществе можно ознакомиться по телефону: </w:t>
      </w:r>
      <w:r w:rsidR="000B1B6B" w:rsidRPr="00283CFC">
        <w:t>8 (</w:t>
      </w:r>
      <w:r w:rsidR="000B1B6B">
        <w:t>30-244</w:t>
      </w:r>
      <w:r w:rsidR="000B1B6B" w:rsidRPr="00283CFC">
        <w:t xml:space="preserve">) </w:t>
      </w:r>
      <w:r w:rsidR="000B1B6B">
        <w:t>2-06-79</w:t>
      </w:r>
      <w:r w:rsidRPr="00FA2B69">
        <w:t>.</w:t>
      </w:r>
    </w:p>
    <w:p w:rsidR="005C4989" w:rsidRPr="00DB6504" w:rsidRDefault="005C4989" w:rsidP="005C4989">
      <w:pPr>
        <w:ind w:firstLine="709"/>
        <w:jc w:val="both"/>
      </w:pPr>
    </w:p>
    <w:p w:rsidR="005C4989" w:rsidRPr="00DB6504" w:rsidRDefault="005C4989" w:rsidP="005C4989">
      <w:pPr>
        <w:pStyle w:val="23"/>
        <w:ind w:left="851" w:firstLine="0"/>
        <w:jc w:val="center"/>
        <w:rPr>
          <w:b/>
        </w:rPr>
      </w:pPr>
      <w:r w:rsidRPr="00DB6504">
        <w:rPr>
          <w:b/>
        </w:rPr>
        <w:t>11. Порядок определения участников аукциона</w:t>
      </w:r>
    </w:p>
    <w:p w:rsidR="005C4989" w:rsidRPr="00DB6504" w:rsidRDefault="005C4989" w:rsidP="005C4989">
      <w:pPr>
        <w:tabs>
          <w:tab w:val="left" w:pos="540"/>
        </w:tabs>
        <w:ind w:firstLine="709"/>
        <w:jc w:val="both"/>
        <w:outlineLvl w:val="0"/>
      </w:pPr>
      <w:r w:rsidRPr="00DB6504">
        <w:t xml:space="preserve">11.1. В день определения участников аукциона, указанный в информационном сообщении, </w:t>
      </w:r>
      <w:r w:rsidR="00FE200A">
        <w:t>Оператор электронной площадки</w:t>
      </w:r>
      <w:r w:rsidRPr="00DB6504">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5C4989" w:rsidRPr="00CD5332" w:rsidRDefault="005C4989" w:rsidP="005C4989">
      <w:pPr>
        <w:tabs>
          <w:tab w:val="left" w:pos="540"/>
        </w:tabs>
        <w:ind w:firstLine="709"/>
        <w:jc w:val="both"/>
        <w:outlineLvl w:val="0"/>
      </w:pPr>
      <w:r w:rsidRPr="00CD5332">
        <w:t>11.2.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5C4989" w:rsidRPr="00B438B2" w:rsidRDefault="005C4989" w:rsidP="005C4989">
      <w:pPr>
        <w:tabs>
          <w:tab w:val="left" w:pos="540"/>
        </w:tabs>
        <w:ind w:firstLine="709"/>
        <w:jc w:val="both"/>
        <w:outlineLvl w:val="0"/>
      </w:pPr>
      <w:r w:rsidRPr="00B438B2">
        <w:t xml:space="preserve">11.3.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5C4989" w:rsidRPr="00CD5332" w:rsidRDefault="005C4989" w:rsidP="005C4989">
      <w:pPr>
        <w:tabs>
          <w:tab w:val="left" w:pos="540"/>
        </w:tabs>
        <w:ind w:firstLine="709"/>
        <w:jc w:val="both"/>
        <w:outlineLvl w:val="0"/>
      </w:pPr>
      <w:r w:rsidRPr="00CD5332">
        <w:t>11.4. Информация о претендентах, не допущенных к участию в аукционе,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5C4989" w:rsidRDefault="005C4989" w:rsidP="005C4989">
      <w:pPr>
        <w:tabs>
          <w:tab w:val="left" w:pos="540"/>
        </w:tabs>
        <w:ind w:firstLine="709"/>
        <w:jc w:val="both"/>
        <w:outlineLvl w:val="0"/>
      </w:pPr>
      <w:r>
        <w:t>11.5.</w:t>
      </w:r>
      <w:r w:rsidRPr="00EA0DD2">
        <w:t xml:space="preserve"> Претендент приобретает статус участника аукциона с момента по</w:t>
      </w:r>
      <w:r>
        <w:t>дписания протокола о признании п</w:t>
      </w:r>
      <w:r w:rsidRPr="00EA0DD2">
        <w:t>ретендентов участниками аукциона.</w:t>
      </w:r>
    </w:p>
    <w:p w:rsidR="005C4989" w:rsidRPr="00766B5C" w:rsidRDefault="005C4989" w:rsidP="005C4989">
      <w:pPr>
        <w:tabs>
          <w:tab w:val="left" w:pos="540"/>
        </w:tabs>
        <w:ind w:firstLine="709"/>
        <w:jc w:val="both"/>
        <w:outlineLvl w:val="0"/>
      </w:pPr>
      <w:r>
        <w:t>11</w:t>
      </w:r>
      <w:r w:rsidRPr="00766B5C">
        <w:t>.</w:t>
      </w:r>
      <w:r>
        <w:t>6</w:t>
      </w:r>
      <w:r w:rsidRPr="00766B5C">
        <w:t>. Претендент не допускается к участию в аукционе по следующим основаниям:</w:t>
      </w:r>
    </w:p>
    <w:p w:rsidR="005C4989" w:rsidRPr="00766B5C" w:rsidRDefault="005C4989" w:rsidP="005C4989">
      <w:pPr>
        <w:tabs>
          <w:tab w:val="left" w:pos="540"/>
        </w:tabs>
        <w:ind w:firstLine="709"/>
        <w:jc w:val="both"/>
        <w:outlineLvl w:val="0"/>
      </w:pPr>
      <w:r>
        <w:t>а) п</w:t>
      </w:r>
      <w:r w:rsidRPr="00766B5C">
        <w:t>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5C4989" w:rsidRPr="00766B5C" w:rsidRDefault="005C4989" w:rsidP="005C4989">
      <w:pPr>
        <w:tabs>
          <w:tab w:val="left" w:pos="540"/>
        </w:tabs>
        <w:ind w:firstLine="709"/>
        <w:jc w:val="both"/>
        <w:outlineLvl w:val="0"/>
      </w:pPr>
      <w:r>
        <w:lastRenderedPageBreak/>
        <w:t>б) п</w:t>
      </w:r>
      <w:r w:rsidRPr="00766B5C">
        <w:t>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5C4989" w:rsidRPr="00766B5C" w:rsidRDefault="005C4989" w:rsidP="005C4989">
      <w:pPr>
        <w:tabs>
          <w:tab w:val="left" w:pos="540"/>
        </w:tabs>
        <w:ind w:firstLine="709"/>
        <w:jc w:val="both"/>
        <w:outlineLvl w:val="0"/>
      </w:pPr>
      <w:r>
        <w:t>в) н</w:t>
      </w:r>
      <w:r w:rsidRPr="00766B5C">
        <w:t xml:space="preserve">е подтверждено поступление в установленный срок задатка на счет </w:t>
      </w:r>
      <w:r w:rsidR="007516A6">
        <w:t>Оператора</w:t>
      </w:r>
      <w:r w:rsidRPr="00766B5C">
        <w:t>, указанный в информационном сообщении.</w:t>
      </w:r>
    </w:p>
    <w:p w:rsidR="005C4989" w:rsidRPr="00766B5C" w:rsidRDefault="005C4989" w:rsidP="005C4989">
      <w:pPr>
        <w:tabs>
          <w:tab w:val="left" w:pos="540"/>
        </w:tabs>
        <w:ind w:firstLine="709"/>
        <w:jc w:val="both"/>
        <w:outlineLvl w:val="0"/>
      </w:pPr>
      <w:r>
        <w:t>г) з</w:t>
      </w:r>
      <w:r w:rsidRPr="00766B5C">
        <w:t>аявка подана лицом, не уполномоченным Претендентом на осуществление таких действий.</w:t>
      </w:r>
    </w:p>
    <w:p w:rsidR="005C4989" w:rsidRPr="00766B5C" w:rsidRDefault="005C4989" w:rsidP="005C4989">
      <w:pPr>
        <w:tabs>
          <w:tab w:val="left" w:pos="540"/>
        </w:tabs>
        <w:ind w:firstLine="709"/>
        <w:jc w:val="both"/>
        <w:outlineLvl w:val="0"/>
      </w:pPr>
      <w:r>
        <w:t>11.7</w:t>
      </w:r>
      <w:r w:rsidRPr="00766B5C">
        <w:t>. 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5C4989" w:rsidRDefault="005C4989" w:rsidP="005C4989">
      <w:pPr>
        <w:tabs>
          <w:tab w:val="left" w:pos="540"/>
        </w:tabs>
        <w:ind w:firstLine="709"/>
        <w:jc w:val="both"/>
        <w:outlineLvl w:val="0"/>
      </w:pPr>
    </w:p>
    <w:p w:rsidR="005C4989" w:rsidRPr="00B438B2" w:rsidRDefault="005C4989" w:rsidP="005C4989">
      <w:pPr>
        <w:pStyle w:val="a8"/>
        <w:autoSpaceDE w:val="0"/>
        <w:autoSpaceDN w:val="0"/>
        <w:adjustRightInd w:val="0"/>
        <w:spacing w:before="120" w:after="0"/>
        <w:ind w:left="0" w:firstLine="851"/>
        <w:jc w:val="center"/>
        <w:rPr>
          <w:b/>
        </w:rPr>
      </w:pPr>
      <w:r w:rsidRPr="00BD0195">
        <w:rPr>
          <w:rFonts w:ascii="Times New Roman" w:hAnsi="Times New Roman"/>
          <w:b/>
          <w:sz w:val="24"/>
          <w:szCs w:val="24"/>
        </w:rPr>
        <w:t>12. Порядок проведения аукциона и определения победителя</w:t>
      </w:r>
    </w:p>
    <w:p w:rsidR="005C4989" w:rsidRPr="00125342" w:rsidRDefault="005C4989" w:rsidP="005C4989">
      <w:pPr>
        <w:ind w:firstLine="709"/>
        <w:jc w:val="both"/>
      </w:pPr>
      <w:r w:rsidRPr="00E642F0">
        <w:t>12.1. 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rsidR="005C4989" w:rsidRPr="00125342" w:rsidRDefault="005C4989" w:rsidP="005C4989">
      <w:pPr>
        <w:ind w:firstLine="709"/>
        <w:jc w:val="both"/>
      </w:pPr>
      <w:r>
        <w:t>«Шаг аукциона»</w:t>
      </w:r>
      <w:r w:rsidRPr="00125342">
        <w:t xml:space="preserve"> устанавливается продавцом в фиксированной сумме, составляющей не более 5 </w:t>
      </w:r>
      <w:r>
        <w:t xml:space="preserve">(пяти) </w:t>
      </w:r>
      <w:r w:rsidRPr="00125342">
        <w:t>процентов начальной цены продажи, и не изменяется в течение всего аукциона.</w:t>
      </w:r>
    </w:p>
    <w:p w:rsidR="005C4989" w:rsidRPr="00DB6504" w:rsidRDefault="005C4989" w:rsidP="005C4989">
      <w:pPr>
        <w:ind w:firstLine="709"/>
        <w:jc w:val="both"/>
      </w:pPr>
      <w:r>
        <w:t>12.2</w:t>
      </w:r>
      <w:r w:rsidRPr="00125342">
        <w:t xml:space="preserve">. Во время проведения процедуры аукциона </w:t>
      </w:r>
      <w:r w:rsidR="00FE200A">
        <w:t>Оператор электронной площадки</w:t>
      </w:r>
      <w:r w:rsidRPr="00125342">
        <w:t xml:space="preserve"> обеспечивает доступ </w:t>
      </w:r>
      <w:r w:rsidRPr="00DB6504">
        <w:t>участников к закрытой части электронной площадки и возможность представления ими</w:t>
      </w:r>
      <w:r w:rsidRPr="00125342">
        <w:t xml:space="preserve"> </w:t>
      </w:r>
      <w:r w:rsidRPr="00DB6504">
        <w:t>предложений о цене имущества.</w:t>
      </w:r>
    </w:p>
    <w:p w:rsidR="005C4989" w:rsidRPr="00125342" w:rsidRDefault="005C4989" w:rsidP="005C4989">
      <w:pPr>
        <w:ind w:firstLine="709"/>
        <w:jc w:val="both"/>
      </w:pPr>
      <w:r>
        <w:t>12.3.</w:t>
      </w:r>
      <w:r w:rsidRPr="00125342">
        <w:t xml:space="preserve"> Со времени начала</w:t>
      </w:r>
      <w:r>
        <w:t xml:space="preserve"> проведения процедуры аукциона </w:t>
      </w:r>
      <w:r w:rsidR="00FE200A">
        <w:t>Оператором электронной площадки</w:t>
      </w:r>
      <w:r w:rsidRPr="00125342">
        <w:t xml:space="preserve"> размещается:</w:t>
      </w:r>
    </w:p>
    <w:p w:rsidR="005C4989" w:rsidRPr="00125342" w:rsidRDefault="005C4989" w:rsidP="005C4989">
      <w:pPr>
        <w:ind w:firstLine="709"/>
        <w:jc w:val="both"/>
      </w:pPr>
      <w:r w:rsidRPr="00125342">
        <w:t>а) в открытой части электронной площадки - информация о начале проведения процедуры аукциона с указанием наименования имущес</w:t>
      </w:r>
      <w:r>
        <w:t>тва, начальной цены и текущего «шага аукциона»</w:t>
      </w:r>
      <w:r w:rsidRPr="00125342">
        <w:t>;</w:t>
      </w:r>
    </w:p>
    <w:p w:rsidR="005C4989" w:rsidRPr="00125342" w:rsidRDefault="005C4989" w:rsidP="005C4989">
      <w:pPr>
        <w:ind w:firstLine="709"/>
        <w:jc w:val="both"/>
      </w:pPr>
      <w:r w:rsidRPr="00125342">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w:t>
      </w:r>
      <w:r>
        <w:t>чина повышения начальной цены («шаг аукциона»</w:t>
      </w:r>
      <w:r w:rsidRPr="00125342">
        <w:t>), время, оставшееся до окончания приема предложений о цене имущества.</w:t>
      </w:r>
    </w:p>
    <w:p w:rsidR="005C4989" w:rsidRPr="00125342" w:rsidRDefault="005C4989" w:rsidP="005C4989">
      <w:pPr>
        <w:ind w:firstLine="709"/>
        <w:jc w:val="both"/>
      </w:pPr>
      <w:r>
        <w:t>12.4.</w:t>
      </w:r>
      <w:r w:rsidRPr="00125342">
        <w:t xml:space="preserve">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5C4989" w:rsidRPr="00125342" w:rsidRDefault="005C4989" w:rsidP="005C4989">
      <w:pPr>
        <w:ind w:firstLine="709"/>
        <w:jc w:val="both"/>
      </w:pPr>
      <w:r w:rsidRPr="00125342">
        <w:t xml:space="preserve">а) поступило предложение о начальной цене имущества, то время для представления </w:t>
      </w:r>
      <w:r w:rsidRPr="00DB6504">
        <w:t xml:space="preserve">следующих предложений об увеличенной на «шаг аукциона» цене имущества продлевается на </w:t>
      </w:r>
      <w:r>
        <w:t>1</w:t>
      </w:r>
      <w:r w:rsidRPr="00125342">
        <w:t xml:space="preserve">0 минут со времени представления каждого следующего предложения. Если в течение </w:t>
      </w:r>
      <w:r>
        <w:t>1</w:t>
      </w:r>
      <w:r w:rsidRPr="00125342">
        <w:t>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5C4989" w:rsidRPr="00125342" w:rsidRDefault="005C4989" w:rsidP="005C4989">
      <w:pPr>
        <w:ind w:firstLine="709"/>
        <w:jc w:val="both"/>
      </w:pPr>
      <w:r w:rsidRPr="00125342">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5C4989" w:rsidRPr="00125342" w:rsidRDefault="005C4989" w:rsidP="005C4989">
      <w:pPr>
        <w:ind w:firstLine="709"/>
        <w:jc w:val="both"/>
      </w:pPr>
      <w:r>
        <w:t>12.5.</w:t>
      </w:r>
      <w:r w:rsidRPr="00125342">
        <w:t xml:space="preserve"> При этом программными средствами электронной площадки обеспечивается:</w:t>
      </w:r>
    </w:p>
    <w:p w:rsidR="005C4989" w:rsidRPr="00125342" w:rsidRDefault="005C4989" w:rsidP="005C4989">
      <w:pPr>
        <w:ind w:firstLine="709"/>
        <w:jc w:val="both"/>
      </w:pPr>
      <w:r w:rsidRPr="00125342">
        <w:t>а) исключение возможности подачи участником предложения о цене имущества, не соответствующего увеличе</w:t>
      </w:r>
      <w:r>
        <w:t>нию текущей цены на величину «шага аукциона»</w:t>
      </w:r>
      <w:r w:rsidRPr="00125342">
        <w:t>;</w:t>
      </w:r>
    </w:p>
    <w:p w:rsidR="005C4989" w:rsidRPr="00125342" w:rsidRDefault="005C4989" w:rsidP="005C4989">
      <w:pPr>
        <w:ind w:firstLine="709"/>
        <w:jc w:val="both"/>
      </w:pPr>
      <w:r w:rsidRPr="00125342">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C95A6B" w:rsidRDefault="005C4989" w:rsidP="00C95A6B">
      <w:pPr>
        <w:ind w:firstLine="709"/>
        <w:jc w:val="both"/>
      </w:pPr>
      <w:r>
        <w:t>12.6</w:t>
      </w:r>
      <w:r w:rsidRPr="00125342">
        <w:t xml:space="preserve">. </w:t>
      </w:r>
      <w:r w:rsidR="00C95A6B">
        <w:t>Победителем аукциона признается участник аукциона, предложивший в ходе торгов наиболее высокую цену за имущество.</w:t>
      </w:r>
    </w:p>
    <w:p w:rsidR="005C4989" w:rsidRPr="00DB6504" w:rsidRDefault="00C95A6B" w:rsidP="00C95A6B">
      <w:pPr>
        <w:ind w:firstLine="709"/>
        <w:jc w:val="both"/>
      </w:pPr>
      <w:r>
        <w:lastRenderedPageBreak/>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r w:rsidR="005C4989" w:rsidRPr="00DB6504">
        <w:t>.</w:t>
      </w:r>
    </w:p>
    <w:p w:rsidR="005C4989" w:rsidRPr="00125342" w:rsidRDefault="005C4989" w:rsidP="005C4989">
      <w:pPr>
        <w:ind w:firstLine="709"/>
        <w:jc w:val="both"/>
      </w:pPr>
      <w:r>
        <w:t>12.7</w:t>
      </w:r>
      <w:r w:rsidRPr="00125342">
        <w:t xml:space="preserve">. Ход проведения процедуры аукциона фиксируется </w:t>
      </w:r>
      <w:r w:rsidR="00FE200A">
        <w:t>Оператором</w:t>
      </w:r>
      <w:r w:rsidRPr="00125342">
        <w:t xml:space="preserve"> в электронном журнале, который направляется </w:t>
      </w:r>
      <w:r w:rsidR="00FE200A">
        <w:t>Продавцу</w:t>
      </w:r>
      <w:r w:rsidRPr="00125342">
        <w:t xml:space="preserve">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5C4989" w:rsidRPr="00125342" w:rsidRDefault="005C4989" w:rsidP="005C4989">
      <w:pPr>
        <w:ind w:firstLine="709"/>
        <w:jc w:val="both"/>
      </w:pPr>
      <w:r>
        <w:t>12.8</w:t>
      </w:r>
      <w:r w:rsidRPr="00125342">
        <w:t xml:space="preserve">. 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w:t>
      </w:r>
      <w:r w:rsidRPr="00DB6504">
        <w:t>предложение о цене такого имущества в ходе продажи, и подписывается продавцом в течение одного часа с момента получения электронного журнала</w:t>
      </w:r>
      <w:r>
        <w:t>, но не позднее рабочего дня, следующего за днем подведения итогов аукциона.</w:t>
      </w:r>
    </w:p>
    <w:p w:rsidR="005C4989" w:rsidRPr="00DB6504" w:rsidRDefault="005C4989" w:rsidP="005C4989">
      <w:pPr>
        <w:ind w:firstLine="709"/>
        <w:jc w:val="both"/>
      </w:pPr>
      <w:r>
        <w:t>12.9</w:t>
      </w:r>
      <w:r w:rsidRPr="00125342">
        <w:t xml:space="preserve">. Процедура аукциона считается завершенной со времени подписания продавцом </w:t>
      </w:r>
      <w:r w:rsidRPr="00DB6504">
        <w:t>протокола об итогах аукциона.</w:t>
      </w:r>
    </w:p>
    <w:p w:rsidR="005C4989" w:rsidRPr="00125342" w:rsidRDefault="005C4989" w:rsidP="005C4989">
      <w:pPr>
        <w:ind w:firstLine="709"/>
        <w:jc w:val="both"/>
      </w:pPr>
      <w:r>
        <w:t>12.10</w:t>
      </w:r>
      <w:r w:rsidRPr="00125342">
        <w:t>. Аукцион признается несостоявшимся в следующих случаях:</w:t>
      </w:r>
    </w:p>
    <w:p w:rsidR="005C4989" w:rsidRPr="00125342" w:rsidRDefault="005C4989" w:rsidP="005C4989">
      <w:pPr>
        <w:ind w:firstLine="709"/>
        <w:jc w:val="both"/>
      </w:pPr>
      <w:r w:rsidRPr="00125342">
        <w:t>а) не было подано ни одной заявки на участие либо ни один из претендентов не признан участником;</w:t>
      </w:r>
    </w:p>
    <w:p w:rsidR="005C4989" w:rsidRPr="00125342" w:rsidRDefault="005C4989" w:rsidP="005C4989">
      <w:pPr>
        <w:ind w:firstLine="709"/>
        <w:jc w:val="both"/>
      </w:pPr>
      <w:r w:rsidRPr="00125342">
        <w:t>б) принято решение о признании только одного претендента участником;</w:t>
      </w:r>
    </w:p>
    <w:p w:rsidR="005C4989" w:rsidRPr="00125342" w:rsidRDefault="005C4989" w:rsidP="005C4989">
      <w:pPr>
        <w:ind w:firstLine="709"/>
        <w:jc w:val="both"/>
      </w:pPr>
      <w:r w:rsidRPr="00125342">
        <w:t>в) ни один из участников не сделал предложение о начальной цене имущества.</w:t>
      </w:r>
    </w:p>
    <w:p w:rsidR="005C4989" w:rsidRPr="00125342" w:rsidRDefault="005C4989" w:rsidP="005C4989">
      <w:pPr>
        <w:ind w:firstLine="709"/>
        <w:jc w:val="both"/>
      </w:pPr>
      <w:r>
        <w:t>12.11</w:t>
      </w:r>
      <w:r w:rsidRPr="00125342">
        <w:t>. Решение о признании аукциона несостоявшимся оформляется протоколом.</w:t>
      </w:r>
    </w:p>
    <w:p w:rsidR="005C4989" w:rsidRPr="00125342" w:rsidRDefault="005C4989" w:rsidP="005C4989">
      <w:pPr>
        <w:ind w:firstLine="709"/>
        <w:jc w:val="both"/>
      </w:pPr>
      <w:r>
        <w:t>12.12</w:t>
      </w:r>
      <w:r w:rsidRPr="00125342">
        <w:t xml:space="preserve">. В течение одного часа со времени подписания протокола об итогах аукциона </w:t>
      </w:r>
      <w:r w:rsidRPr="00DB6504">
        <w:t>победителю направляется уведомление о признании его победителем с приложением этого протокола, а также размещается в открытой ч</w:t>
      </w:r>
      <w:r w:rsidRPr="00125342">
        <w:t>асти электронной площадки следующая информация:</w:t>
      </w:r>
    </w:p>
    <w:p w:rsidR="005C4989" w:rsidRPr="00125342" w:rsidRDefault="005C4989" w:rsidP="005C4989">
      <w:pPr>
        <w:ind w:firstLine="709"/>
        <w:jc w:val="both"/>
      </w:pPr>
      <w:r w:rsidRPr="00125342">
        <w:t>а) наименование имущества и иные позволяющие его индивидуализировать сведения (спецификация лота);</w:t>
      </w:r>
    </w:p>
    <w:p w:rsidR="005C4989" w:rsidRPr="00125342" w:rsidRDefault="005C4989" w:rsidP="005C4989">
      <w:pPr>
        <w:ind w:firstLine="709"/>
        <w:jc w:val="both"/>
      </w:pPr>
      <w:r w:rsidRPr="00125342">
        <w:t>б) цена сделки;</w:t>
      </w:r>
    </w:p>
    <w:p w:rsidR="005C4989" w:rsidRDefault="005C4989" w:rsidP="005C4989">
      <w:pPr>
        <w:ind w:firstLine="709"/>
        <w:jc w:val="both"/>
      </w:pPr>
      <w:r w:rsidRPr="00125342">
        <w:t>в) фамилия, имя, отчество физического лица или наименование юридического лица - победителя.</w:t>
      </w:r>
    </w:p>
    <w:p w:rsidR="005C4989" w:rsidRPr="007D718D" w:rsidRDefault="005C4989" w:rsidP="005A497D">
      <w:pPr>
        <w:jc w:val="both"/>
      </w:pPr>
    </w:p>
    <w:p w:rsidR="005C4989" w:rsidRPr="001A7030" w:rsidRDefault="005C4989" w:rsidP="005C4989">
      <w:pPr>
        <w:pStyle w:val="21"/>
        <w:tabs>
          <w:tab w:val="clear" w:pos="284"/>
          <w:tab w:val="left" w:pos="0"/>
        </w:tabs>
        <w:ind w:left="0" w:firstLine="851"/>
        <w:jc w:val="center"/>
        <w:rPr>
          <w:b/>
        </w:rPr>
      </w:pPr>
      <w:r w:rsidRPr="00DB6504">
        <w:rPr>
          <w:b/>
        </w:rPr>
        <w:t>13. Срок заключения договора купли продажи имущества</w:t>
      </w:r>
    </w:p>
    <w:p w:rsidR="005C4989" w:rsidRPr="00C62CA2" w:rsidRDefault="005C4989" w:rsidP="005C4989">
      <w:pPr>
        <w:tabs>
          <w:tab w:val="left" w:pos="284"/>
        </w:tabs>
        <w:ind w:firstLine="709"/>
        <w:jc w:val="both"/>
      </w:pPr>
      <w:r w:rsidRPr="00DB6504">
        <w:t xml:space="preserve">13.1. </w:t>
      </w:r>
      <w:r w:rsidRPr="00925072">
        <w:t>В течение пяти рабочих дней с даты подведения итогов аукциона с победителем аукциона заключается договор купли-продажи в электронной форме (по необходимости – в письменной).</w:t>
      </w:r>
      <w:r w:rsidRPr="00C62CA2">
        <w:rPr>
          <w:rFonts w:eastAsiaTheme="minorHAnsi"/>
          <w:lang w:eastAsia="en-US"/>
        </w:rPr>
        <w:t xml:space="preserve"> </w:t>
      </w:r>
    </w:p>
    <w:p w:rsidR="005C4989" w:rsidRPr="001A7030" w:rsidRDefault="005C4989" w:rsidP="005C4989">
      <w:pPr>
        <w:pStyle w:val="3"/>
        <w:tabs>
          <w:tab w:val="left" w:pos="0"/>
        </w:tabs>
        <w:spacing w:after="0"/>
        <w:ind w:firstLine="709"/>
        <w:rPr>
          <w:b w:val="0"/>
          <w:sz w:val="24"/>
          <w:szCs w:val="24"/>
        </w:rPr>
      </w:pPr>
      <w:r w:rsidRPr="00B438B2">
        <w:rPr>
          <w:b w:val="0"/>
          <w:sz w:val="24"/>
        </w:rPr>
        <w:t>13.2. 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5C4989" w:rsidRPr="00B438B2" w:rsidRDefault="005C4989" w:rsidP="005C4989">
      <w:pPr>
        <w:pStyle w:val="3"/>
        <w:tabs>
          <w:tab w:val="left" w:pos="0"/>
        </w:tabs>
        <w:spacing w:after="0"/>
        <w:ind w:firstLine="709"/>
      </w:pPr>
      <w:r w:rsidRPr="00B438B2">
        <w:rPr>
          <w:b w:val="0"/>
          <w:sz w:val="24"/>
        </w:rPr>
        <w:t xml:space="preserve">13.3.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Денежные средства в счет оплаты приватизируемого имущества подлежат перечислению (единовременно в безналичном порядке) победителем аукциона в </w:t>
      </w:r>
      <w:r w:rsidR="007516A6">
        <w:rPr>
          <w:b w:val="0"/>
          <w:sz w:val="24"/>
        </w:rPr>
        <w:t>муниципальный</w:t>
      </w:r>
      <w:r w:rsidRPr="00B438B2">
        <w:rPr>
          <w:b w:val="0"/>
          <w:sz w:val="24"/>
        </w:rPr>
        <w:t xml:space="preserve"> бюджет на счет по следующим реквизитам:</w:t>
      </w:r>
    </w:p>
    <w:p w:rsidR="000B1B6B" w:rsidRDefault="000B1B6B" w:rsidP="000B1B6B">
      <w:pPr>
        <w:jc w:val="both"/>
      </w:pPr>
      <w:r>
        <w:tab/>
        <w:t>Наименование получателя платежа: УФК по Забайкальскому краю (Комитет по управлению имуществом и земельным отношениям муниципального района «Шилкинский район» л/с 04913000260)</w:t>
      </w:r>
    </w:p>
    <w:p w:rsidR="000B1B6B" w:rsidRDefault="000B1B6B" w:rsidP="000B1B6B">
      <w:pPr>
        <w:jc w:val="both"/>
        <w:rPr>
          <w:highlight w:val="yellow"/>
        </w:rPr>
      </w:pPr>
      <w:r>
        <w:tab/>
        <w:t>ИНН получателя 7527005215, КПП 752701001</w:t>
      </w:r>
    </w:p>
    <w:p w:rsidR="000B1B6B" w:rsidRDefault="000B1B6B" w:rsidP="008B3B66">
      <w:pPr>
        <w:jc w:val="both"/>
      </w:pPr>
      <w:r>
        <w:lastRenderedPageBreak/>
        <w:tab/>
        <w:t xml:space="preserve">Наименование банка: ОТДЕЛЕНИЕ ЧИТА БАНКА РОССИИ//УФК  по Забайкальскому краю г. Чита, БИК 017601329, ЕКС 40102810945370000063, </w:t>
      </w:r>
      <w:r>
        <w:tab/>
        <w:t xml:space="preserve">Счет 03100643000000019100, Код ОКТМО: </w:t>
      </w:r>
      <w:r w:rsidR="008B3B66">
        <w:t>76654101</w:t>
      </w:r>
      <w:r>
        <w:t>, КБК 917</w:t>
      </w:r>
      <w:r>
        <w:rPr>
          <w:color w:val="000000"/>
        </w:rPr>
        <w:t>11402053050000410</w:t>
      </w:r>
      <w:r>
        <w:t xml:space="preserve"> </w:t>
      </w:r>
    </w:p>
    <w:p w:rsidR="000B1B6B" w:rsidRDefault="000B1B6B" w:rsidP="000B1B6B">
      <w:pPr>
        <w:jc w:val="both"/>
      </w:pPr>
      <w:r>
        <w:tab/>
        <w:t xml:space="preserve">Наименование платежа: Доходы от реализации имущества, находящегося в муниципальной собственности. </w:t>
      </w:r>
    </w:p>
    <w:p w:rsidR="005C4989" w:rsidRDefault="005C4989" w:rsidP="005C4989">
      <w:pPr>
        <w:pStyle w:val="21"/>
        <w:tabs>
          <w:tab w:val="left" w:pos="0"/>
        </w:tabs>
        <w:ind w:left="0" w:firstLine="709"/>
      </w:pPr>
      <w:r w:rsidRPr="00DB6504">
        <w:t>13.4. Задаток, перечисленный покупателем для участия в аукционе, засчитывается в счет оплаты имущества.</w:t>
      </w:r>
    </w:p>
    <w:p w:rsidR="005C4989" w:rsidRDefault="005C4989" w:rsidP="005C4989">
      <w:pPr>
        <w:pStyle w:val="23"/>
        <w:ind w:firstLine="709"/>
      </w:pPr>
      <w:r w:rsidRPr="00DB6504">
        <w:t>13.5. Факт оплаты имущества подтверждается выпиской со счета о поступлении средств в размере и сроки, указа</w:t>
      </w:r>
      <w:r w:rsidRPr="00B438B2">
        <w:t xml:space="preserve">нные в договоре купли-продажи. </w:t>
      </w:r>
    </w:p>
    <w:p w:rsidR="005C4989" w:rsidRPr="00906750" w:rsidRDefault="005C4989" w:rsidP="005C4989">
      <w:pPr>
        <w:pStyle w:val="23"/>
        <w:ind w:firstLine="709"/>
        <w:rPr>
          <w:szCs w:val="24"/>
        </w:rPr>
      </w:pPr>
      <w:r w:rsidRPr="000866B9">
        <w:rPr>
          <w:szCs w:val="24"/>
        </w:rPr>
        <w:t xml:space="preserve">13.6. В соответствии с п. 3 ст. 161 Налогового кодекса Российской Федерации при реализации (передаче) на территории Российской Федерации </w:t>
      </w:r>
      <w:r w:rsidR="00EF6D50">
        <w:rPr>
          <w:szCs w:val="24"/>
        </w:rPr>
        <w:t xml:space="preserve">муниципального </w:t>
      </w:r>
      <w:r w:rsidRPr="000866B9">
        <w:rPr>
          <w:szCs w:val="24"/>
        </w:rPr>
        <w:t xml:space="preserve"> имущества, не закрепленного за </w:t>
      </w:r>
      <w:r w:rsidR="00EF6D50">
        <w:rPr>
          <w:szCs w:val="24"/>
        </w:rPr>
        <w:t>муниципальными</w:t>
      </w:r>
      <w:r w:rsidRPr="000866B9">
        <w:rPr>
          <w:szCs w:val="24"/>
        </w:rPr>
        <w:t xml:space="preserve"> предприятиями и учреждениями, составляющего </w:t>
      </w:r>
      <w:r w:rsidR="00EF6D50">
        <w:rPr>
          <w:szCs w:val="24"/>
        </w:rPr>
        <w:t>муниципальную</w:t>
      </w:r>
      <w:r w:rsidRPr="000866B9">
        <w:rPr>
          <w:szCs w:val="24"/>
        </w:rPr>
        <w:t xml:space="preserve"> казну, налоговая база определяется как сумма дохода от реализации (передачи) этого имущества с учетом налога. При этом налоговая база определяется отдельно при совершении каждой операции по реализации (передаче) указанного имущества. В этом случае налоговыми агентами признаются покупатели (получатели) указанного имущества, за исключением физических лиц, не являющихся индивидуальными предпринимателями. Указанные лица обязаны исчислить расчетным методом, удержать из выплачиваемых доходов и уплатить в бюджет соответствующую сумму налога.</w:t>
      </w:r>
    </w:p>
    <w:p w:rsidR="005C4989" w:rsidRDefault="005C4989" w:rsidP="005C4989">
      <w:pPr>
        <w:pStyle w:val="21"/>
        <w:tabs>
          <w:tab w:val="left" w:pos="0"/>
        </w:tabs>
        <w:ind w:left="0" w:firstLine="851"/>
      </w:pPr>
    </w:p>
    <w:p w:rsidR="005C4989" w:rsidRPr="00906750" w:rsidRDefault="005C4989" w:rsidP="005C4989">
      <w:pPr>
        <w:pStyle w:val="21"/>
        <w:tabs>
          <w:tab w:val="clear" w:pos="284"/>
          <w:tab w:val="left" w:pos="0"/>
        </w:tabs>
        <w:ind w:left="0" w:firstLine="851"/>
        <w:jc w:val="center"/>
        <w:rPr>
          <w:b/>
        </w:rPr>
      </w:pPr>
      <w:r w:rsidRPr="00906750">
        <w:rPr>
          <w:b/>
        </w:rPr>
        <w:t xml:space="preserve">14. Переход права собственности на </w:t>
      </w:r>
      <w:r w:rsidR="00C81F23">
        <w:rPr>
          <w:b/>
        </w:rPr>
        <w:t>муниципальное</w:t>
      </w:r>
      <w:r w:rsidRPr="00906750">
        <w:rPr>
          <w:b/>
        </w:rPr>
        <w:t xml:space="preserve"> имущество</w:t>
      </w:r>
    </w:p>
    <w:p w:rsidR="005C4989" w:rsidRPr="00906750" w:rsidRDefault="005C4989" w:rsidP="005C4989">
      <w:pPr>
        <w:pStyle w:val="23"/>
        <w:ind w:firstLine="709"/>
      </w:pPr>
      <w:r w:rsidRPr="00906750">
        <w:t xml:space="preserve">14.1.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w:t>
      </w:r>
      <w:r w:rsidRPr="00906750">
        <w:rPr>
          <w:szCs w:val="24"/>
        </w:rPr>
        <w:t xml:space="preserve">(тридцать) </w:t>
      </w:r>
      <w:r w:rsidRPr="00906750">
        <w:t>календарных дней после дня оплаты имущества.</w:t>
      </w:r>
    </w:p>
    <w:p w:rsidR="005F33A3" w:rsidRDefault="005F33A3" w:rsidP="005C4989">
      <w:pPr>
        <w:pStyle w:val="3"/>
        <w:tabs>
          <w:tab w:val="num" w:pos="1080"/>
        </w:tabs>
        <w:spacing w:after="0"/>
        <w:ind w:firstLine="851"/>
        <w:jc w:val="center"/>
        <w:rPr>
          <w:b w:val="0"/>
          <w:sz w:val="24"/>
        </w:rPr>
      </w:pPr>
    </w:p>
    <w:p w:rsidR="005C4989" w:rsidRPr="00906750" w:rsidRDefault="005C4989" w:rsidP="005C4989">
      <w:pPr>
        <w:pStyle w:val="3"/>
        <w:tabs>
          <w:tab w:val="num" w:pos="1080"/>
        </w:tabs>
        <w:spacing w:after="0"/>
        <w:ind w:firstLine="851"/>
        <w:jc w:val="center"/>
        <w:rPr>
          <w:sz w:val="24"/>
          <w:szCs w:val="24"/>
        </w:rPr>
      </w:pPr>
      <w:r w:rsidRPr="00906750">
        <w:rPr>
          <w:sz w:val="24"/>
          <w:szCs w:val="24"/>
        </w:rPr>
        <w:t xml:space="preserve">15. </w:t>
      </w:r>
      <w:r w:rsidRPr="00906750">
        <w:rPr>
          <w:sz w:val="24"/>
        </w:rPr>
        <w:t>Заключительные положения</w:t>
      </w:r>
    </w:p>
    <w:p w:rsidR="009C217D" w:rsidRDefault="005C4989" w:rsidP="008B3B66">
      <w:pPr>
        <w:ind w:firstLine="851"/>
        <w:jc w:val="both"/>
      </w:pPr>
      <w:r w:rsidRPr="00906750">
        <w:t>15.1. Все вопросы, касающиеся проведения аукциона в электронной форме не нашедшие отражения в настоящем информационном сообщении, регулируются законод</w:t>
      </w:r>
      <w:r w:rsidR="000B1B6B">
        <w:t>ательством Российской Федерации</w:t>
      </w:r>
      <w:r w:rsidR="00EA7EBC">
        <w:t>.</w:t>
      </w:r>
    </w:p>
    <w:p w:rsidR="00E642F0" w:rsidRDefault="00E642F0" w:rsidP="005C4989">
      <w:pPr>
        <w:ind w:firstLine="851"/>
        <w:jc w:val="right"/>
      </w:pPr>
    </w:p>
    <w:p w:rsidR="00E642F0" w:rsidRDefault="00E642F0" w:rsidP="005C4989">
      <w:pPr>
        <w:ind w:firstLine="851"/>
        <w:jc w:val="right"/>
      </w:pPr>
    </w:p>
    <w:sectPr w:rsidR="00E642F0" w:rsidSect="00BD3B5B">
      <w:headerReference w:type="default" r:id="rId13"/>
      <w:headerReference w:type="first" r:id="rId14"/>
      <w:pgSz w:w="11906" w:h="16838"/>
      <w:pgMar w:top="1134" w:right="991" w:bottom="1134"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7CD" w:rsidRDefault="00EE17CD" w:rsidP="00DB6504">
      <w:r>
        <w:separator/>
      </w:r>
    </w:p>
  </w:endnote>
  <w:endnote w:type="continuationSeparator" w:id="0">
    <w:p w:rsidR="00EE17CD" w:rsidRDefault="00EE17CD" w:rsidP="00DB6504">
      <w:r>
        <w:continuationSeparator/>
      </w:r>
    </w:p>
  </w:endnote>
  <w:endnote w:type="continuationNotice" w:id="1">
    <w:p w:rsidR="00EE17CD" w:rsidRDefault="00EE17CD" w:rsidP="00DB650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7CD" w:rsidRDefault="00EE17CD" w:rsidP="00DB6504">
      <w:r>
        <w:separator/>
      </w:r>
    </w:p>
  </w:footnote>
  <w:footnote w:type="continuationSeparator" w:id="0">
    <w:p w:rsidR="00EE17CD" w:rsidRDefault="00EE17CD" w:rsidP="00DB6504">
      <w:r>
        <w:continuationSeparator/>
      </w:r>
    </w:p>
  </w:footnote>
  <w:footnote w:type="continuationNotice" w:id="1">
    <w:p w:rsidR="00EE17CD" w:rsidRDefault="00EE17CD" w:rsidP="00DB650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617647"/>
      <w:docPartObj>
        <w:docPartGallery w:val="Page Numbers (Top of Page)"/>
        <w:docPartUnique/>
      </w:docPartObj>
    </w:sdtPr>
    <w:sdtContent>
      <w:p w:rsidR="00101B25" w:rsidRDefault="004F07FE">
        <w:pPr>
          <w:pStyle w:val="ae"/>
          <w:jc w:val="center"/>
        </w:pPr>
        <w:fldSimple w:instr="PAGE   \* MERGEFORMAT">
          <w:r w:rsidR="002725C7">
            <w:rPr>
              <w:noProof/>
            </w:rPr>
            <w:t>13</w:t>
          </w:r>
        </w:fldSimple>
      </w:p>
    </w:sdtContent>
  </w:sdt>
  <w:p w:rsidR="00101B25" w:rsidRDefault="00101B25">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B25" w:rsidRDefault="00101B25">
    <w:pPr>
      <w:pStyle w:val="ae"/>
      <w:jc w:val="center"/>
    </w:pPr>
  </w:p>
  <w:p w:rsidR="00101B25" w:rsidRDefault="00101B25">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A26144"/>
    <w:multiLevelType w:val="multilevel"/>
    <w:tmpl w:val="21C0258C"/>
    <w:lvl w:ilvl="0">
      <w:start w:val="3"/>
      <w:numFmt w:val="decimal"/>
      <w:lvlText w:val="%1."/>
      <w:lvlJc w:val="left"/>
      <w:pPr>
        <w:ind w:left="720" w:hanging="360"/>
      </w:pPr>
      <w:rPr>
        <w:rFonts w:hint="default"/>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6">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9CF3FD1"/>
    <w:multiLevelType w:val="hybridMultilevel"/>
    <w:tmpl w:val="F52E9E56"/>
    <w:lvl w:ilvl="0" w:tplc="C55499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55AE4D35"/>
    <w:multiLevelType w:val="multilevel"/>
    <w:tmpl w:val="75D271EC"/>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869031C"/>
    <w:multiLevelType w:val="hybridMultilevel"/>
    <w:tmpl w:val="F8822388"/>
    <w:lvl w:ilvl="0" w:tplc="58983064">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12">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13">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8"/>
  </w:num>
  <w:num w:numId="5">
    <w:abstractNumId w:val="10"/>
  </w:num>
  <w:num w:numId="6">
    <w:abstractNumId w:val="5"/>
  </w:num>
  <w:num w:numId="7">
    <w:abstractNumId w:val="12"/>
  </w:num>
  <w:num w:numId="8">
    <w:abstractNumId w:val="11"/>
  </w:num>
  <w:num w:numId="9">
    <w:abstractNumId w:val="6"/>
  </w:num>
  <w:num w:numId="10">
    <w:abstractNumId w:val="3"/>
  </w:num>
  <w:num w:numId="11">
    <w:abstractNumId w:val="13"/>
  </w:num>
  <w:num w:numId="12">
    <w:abstractNumId w:val="14"/>
  </w:num>
  <w:num w:numId="13">
    <w:abstractNumId w:val="0"/>
  </w:num>
  <w:num w:numId="14">
    <w:abstractNumId w:val="7"/>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characterSpacingControl w:val="doNotCompress"/>
  <w:footnotePr>
    <w:footnote w:id="-1"/>
    <w:footnote w:id="0"/>
    <w:footnote w:id="1"/>
  </w:footnotePr>
  <w:endnotePr>
    <w:endnote w:id="-1"/>
    <w:endnote w:id="0"/>
    <w:endnote w:id="1"/>
  </w:endnotePr>
  <w:compat/>
  <w:rsids>
    <w:rsidRoot w:val="00351980"/>
    <w:rsid w:val="000008BC"/>
    <w:rsid w:val="000026DF"/>
    <w:rsid w:val="00003C12"/>
    <w:rsid w:val="000050E0"/>
    <w:rsid w:val="00005919"/>
    <w:rsid w:val="000079A1"/>
    <w:rsid w:val="0001293A"/>
    <w:rsid w:val="00026A6B"/>
    <w:rsid w:val="00033938"/>
    <w:rsid w:val="00041D2C"/>
    <w:rsid w:val="00042CEE"/>
    <w:rsid w:val="000439A6"/>
    <w:rsid w:val="00043C95"/>
    <w:rsid w:val="000442E8"/>
    <w:rsid w:val="00047DB4"/>
    <w:rsid w:val="00050333"/>
    <w:rsid w:val="00056E2D"/>
    <w:rsid w:val="00061120"/>
    <w:rsid w:val="0006203D"/>
    <w:rsid w:val="00062A0B"/>
    <w:rsid w:val="000732BF"/>
    <w:rsid w:val="0008126A"/>
    <w:rsid w:val="00081F87"/>
    <w:rsid w:val="00083D0D"/>
    <w:rsid w:val="000866B9"/>
    <w:rsid w:val="00087E3B"/>
    <w:rsid w:val="00094F51"/>
    <w:rsid w:val="000A1A24"/>
    <w:rsid w:val="000A2267"/>
    <w:rsid w:val="000A4326"/>
    <w:rsid w:val="000A6CEC"/>
    <w:rsid w:val="000B1AA2"/>
    <w:rsid w:val="000B1B6B"/>
    <w:rsid w:val="000B508E"/>
    <w:rsid w:val="000C4992"/>
    <w:rsid w:val="000D03D6"/>
    <w:rsid w:val="000D0961"/>
    <w:rsid w:val="000D4AC0"/>
    <w:rsid w:val="000E252E"/>
    <w:rsid w:val="000E5CB1"/>
    <w:rsid w:val="000E70E0"/>
    <w:rsid w:val="000F3BEA"/>
    <w:rsid w:val="00100A03"/>
    <w:rsid w:val="00101B25"/>
    <w:rsid w:val="00112C83"/>
    <w:rsid w:val="001139A0"/>
    <w:rsid w:val="00114A67"/>
    <w:rsid w:val="0011503A"/>
    <w:rsid w:val="00117AF4"/>
    <w:rsid w:val="00121391"/>
    <w:rsid w:val="00124D30"/>
    <w:rsid w:val="00125342"/>
    <w:rsid w:val="001274F8"/>
    <w:rsid w:val="0013029F"/>
    <w:rsid w:val="001315C4"/>
    <w:rsid w:val="001369AA"/>
    <w:rsid w:val="00140F11"/>
    <w:rsid w:val="00147658"/>
    <w:rsid w:val="00155736"/>
    <w:rsid w:val="001562EC"/>
    <w:rsid w:val="0017104F"/>
    <w:rsid w:val="0017285C"/>
    <w:rsid w:val="00173B80"/>
    <w:rsid w:val="00176640"/>
    <w:rsid w:val="00181E48"/>
    <w:rsid w:val="0018214E"/>
    <w:rsid w:val="00195AF4"/>
    <w:rsid w:val="00197832"/>
    <w:rsid w:val="00197AEC"/>
    <w:rsid w:val="001A1166"/>
    <w:rsid w:val="001A518F"/>
    <w:rsid w:val="001A5E55"/>
    <w:rsid w:val="001A7030"/>
    <w:rsid w:val="001B4F85"/>
    <w:rsid w:val="001B6DAC"/>
    <w:rsid w:val="001D0388"/>
    <w:rsid w:val="001D5142"/>
    <w:rsid w:val="001E0684"/>
    <w:rsid w:val="001E1D8A"/>
    <w:rsid w:val="001E3C8D"/>
    <w:rsid w:val="001F0B4F"/>
    <w:rsid w:val="001F0E24"/>
    <w:rsid w:val="0020258F"/>
    <w:rsid w:val="00206050"/>
    <w:rsid w:val="0021003E"/>
    <w:rsid w:val="00210988"/>
    <w:rsid w:val="00220B1A"/>
    <w:rsid w:val="00225A1D"/>
    <w:rsid w:val="00226093"/>
    <w:rsid w:val="002313AB"/>
    <w:rsid w:val="00232430"/>
    <w:rsid w:val="00241D8B"/>
    <w:rsid w:val="0024290D"/>
    <w:rsid w:val="00250B36"/>
    <w:rsid w:val="00256F9F"/>
    <w:rsid w:val="0025798A"/>
    <w:rsid w:val="00260BC8"/>
    <w:rsid w:val="0026210B"/>
    <w:rsid w:val="002649A4"/>
    <w:rsid w:val="0026626B"/>
    <w:rsid w:val="0027256B"/>
    <w:rsid w:val="002725C7"/>
    <w:rsid w:val="002728CF"/>
    <w:rsid w:val="0027480B"/>
    <w:rsid w:val="0027618A"/>
    <w:rsid w:val="002763FF"/>
    <w:rsid w:val="0027686D"/>
    <w:rsid w:val="002777E4"/>
    <w:rsid w:val="00282408"/>
    <w:rsid w:val="00283CFC"/>
    <w:rsid w:val="002841B0"/>
    <w:rsid w:val="00286E14"/>
    <w:rsid w:val="00290862"/>
    <w:rsid w:val="002912D7"/>
    <w:rsid w:val="00293AD0"/>
    <w:rsid w:val="002A27F7"/>
    <w:rsid w:val="002A69C2"/>
    <w:rsid w:val="002A7F75"/>
    <w:rsid w:val="002B2165"/>
    <w:rsid w:val="002B305F"/>
    <w:rsid w:val="002B4FE9"/>
    <w:rsid w:val="002B6DF9"/>
    <w:rsid w:val="002C2AD8"/>
    <w:rsid w:val="002C4F59"/>
    <w:rsid w:val="002D4793"/>
    <w:rsid w:val="002D7529"/>
    <w:rsid w:val="002E3E20"/>
    <w:rsid w:val="002E479A"/>
    <w:rsid w:val="002E4854"/>
    <w:rsid w:val="002F057B"/>
    <w:rsid w:val="002F0B55"/>
    <w:rsid w:val="002F19B9"/>
    <w:rsid w:val="002F5C5D"/>
    <w:rsid w:val="00302A0E"/>
    <w:rsid w:val="00302D6D"/>
    <w:rsid w:val="00305AE3"/>
    <w:rsid w:val="00315578"/>
    <w:rsid w:val="00320942"/>
    <w:rsid w:val="0032158C"/>
    <w:rsid w:val="0032369B"/>
    <w:rsid w:val="003267B1"/>
    <w:rsid w:val="00331E90"/>
    <w:rsid w:val="00333F6E"/>
    <w:rsid w:val="00337120"/>
    <w:rsid w:val="00337511"/>
    <w:rsid w:val="00342536"/>
    <w:rsid w:val="00344F7D"/>
    <w:rsid w:val="0034705B"/>
    <w:rsid w:val="00351980"/>
    <w:rsid w:val="00355A84"/>
    <w:rsid w:val="00355B60"/>
    <w:rsid w:val="00357323"/>
    <w:rsid w:val="00362F17"/>
    <w:rsid w:val="00364CCA"/>
    <w:rsid w:val="00377EBA"/>
    <w:rsid w:val="003830B5"/>
    <w:rsid w:val="003831B9"/>
    <w:rsid w:val="00383DAD"/>
    <w:rsid w:val="00384CE2"/>
    <w:rsid w:val="00385640"/>
    <w:rsid w:val="0038779B"/>
    <w:rsid w:val="00390EDE"/>
    <w:rsid w:val="003948C1"/>
    <w:rsid w:val="003A1112"/>
    <w:rsid w:val="003A3FF1"/>
    <w:rsid w:val="003A7336"/>
    <w:rsid w:val="003B0355"/>
    <w:rsid w:val="003B2EBE"/>
    <w:rsid w:val="003B798A"/>
    <w:rsid w:val="003C4800"/>
    <w:rsid w:val="003D2199"/>
    <w:rsid w:val="003D2D4C"/>
    <w:rsid w:val="003D4885"/>
    <w:rsid w:val="003D5CC5"/>
    <w:rsid w:val="003E0B8C"/>
    <w:rsid w:val="003E17A0"/>
    <w:rsid w:val="003E2636"/>
    <w:rsid w:val="003E3DAD"/>
    <w:rsid w:val="003E584A"/>
    <w:rsid w:val="003E7492"/>
    <w:rsid w:val="003F0492"/>
    <w:rsid w:val="003F16E9"/>
    <w:rsid w:val="003F20B7"/>
    <w:rsid w:val="00403F53"/>
    <w:rsid w:val="00415A41"/>
    <w:rsid w:val="00416529"/>
    <w:rsid w:val="00420229"/>
    <w:rsid w:val="004223D9"/>
    <w:rsid w:val="00431B30"/>
    <w:rsid w:val="0043560E"/>
    <w:rsid w:val="00445B81"/>
    <w:rsid w:val="00447E91"/>
    <w:rsid w:val="00450CEA"/>
    <w:rsid w:val="0045146E"/>
    <w:rsid w:val="004634FC"/>
    <w:rsid w:val="00467DFF"/>
    <w:rsid w:val="00471D08"/>
    <w:rsid w:val="00472AC0"/>
    <w:rsid w:val="004801C9"/>
    <w:rsid w:val="00481F01"/>
    <w:rsid w:val="00490F0D"/>
    <w:rsid w:val="00493019"/>
    <w:rsid w:val="004A784D"/>
    <w:rsid w:val="004B1B97"/>
    <w:rsid w:val="004B4556"/>
    <w:rsid w:val="004B5E30"/>
    <w:rsid w:val="004C03D4"/>
    <w:rsid w:val="004C40B1"/>
    <w:rsid w:val="004E27B6"/>
    <w:rsid w:val="004E6E2E"/>
    <w:rsid w:val="004F07FE"/>
    <w:rsid w:val="004F3261"/>
    <w:rsid w:val="004F4275"/>
    <w:rsid w:val="00506861"/>
    <w:rsid w:val="00516064"/>
    <w:rsid w:val="005165BC"/>
    <w:rsid w:val="0052098A"/>
    <w:rsid w:val="00521213"/>
    <w:rsid w:val="00522402"/>
    <w:rsid w:val="005242FA"/>
    <w:rsid w:val="00524B68"/>
    <w:rsid w:val="00530C13"/>
    <w:rsid w:val="00547125"/>
    <w:rsid w:val="005503D5"/>
    <w:rsid w:val="00550AD8"/>
    <w:rsid w:val="005530D5"/>
    <w:rsid w:val="00553665"/>
    <w:rsid w:val="00560DD6"/>
    <w:rsid w:val="00573967"/>
    <w:rsid w:val="00573D44"/>
    <w:rsid w:val="00574AF1"/>
    <w:rsid w:val="00575766"/>
    <w:rsid w:val="00580E82"/>
    <w:rsid w:val="00584122"/>
    <w:rsid w:val="00586377"/>
    <w:rsid w:val="0059304A"/>
    <w:rsid w:val="00597136"/>
    <w:rsid w:val="005A0958"/>
    <w:rsid w:val="005A2C48"/>
    <w:rsid w:val="005A3DDD"/>
    <w:rsid w:val="005A497D"/>
    <w:rsid w:val="005A5CE3"/>
    <w:rsid w:val="005A6A12"/>
    <w:rsid w:val="005A712E"/>
    <w:rsid w:val="005B2D7C"/>
    <w:rsid w:val="005B41F7"/>
    <w:rsid w:val="005B6237"/>
    <w:rsid w:val="005C2052"/>
    <w:rsid w:val="005C3B0B"/>
    <w:rsid w:val="005C4989"/>
    <w:rsid w:val="005D152A"/>
    <w:rsid w:val="005D1C4C"/>
    <w:rsid w:val="005E0B2E"/>
    <w:rsid w:val="005F33A3"/>
    <w:rsid w:val="00601846"/>
    <w:rsid w:val="00601DB9"/>
    <w:rsid w:val="0060214E"/>
    <w:rsid w:val="00603D5A"/>
    <w:rsid w:val="0060428A"/>
    <w:rsid w:val="006074AE"/>
    <w:rsid w:val="00607647"/>
    <w:rsid w:val="00607C21"/>
    <w:rsid w:val="00607FCA"/>
    <w:rsid w:val="006119DD"/>
    <w:rsid w:val="006129D3"/>
    <w:rsid w:val="006156C6"/>
    <w:rsid w:val="00616EE6"/>
    <w:rsid w:val="00622653"/>
    <w:rsid w:val="00623974"/>
    <w:rsid w:val="00630DCB"/>
    <w:rsid w:val="00634400"/>
    <w:rsid w:val="0064261D"/>
    <w:rsid w:val="00650231"/>
    <w:rsid w:val="00650ADD"/>
    <w:rsid w:val="00657943"/>
    <w:rsid w:val="00660593"/>
    <w:rsid w:val="00661A63"/>
    <w:rsid w:val="006624CF"/>
    <w:rsid w:val="00662681"/>
    <w:rsid w:val="00680C97"/>
    <w:rsid w:val="00681FBB"/>
    <w:rsid w:val="006837C1"/>
    <w:rsid w:val="00684564"/>
    <w:rsid w:val="00687402"/>
    <w:rsid w:val="0069027D"/>
    <w:rsid w:val="006965AB"/>
    <w:rsid w:val="00696D20"/>
    <w:rsid w:val="00696E6D"/>
    <w:rsid w:val="006A12C6"/>
    <w:rsid w:val="006A18A8"/>
    <w:rsid w:val="006A350B"/>
    <w:rsid w:val="006A463E"/>
    <w:rsid w:val="006A5886"/>
    <w:rsid w:val="006B1464"/>
    <w:rsid w:val="006B2856"/>
    <w:rsid w:val="006B2B8F"/>
    <w:rsid w:val="006B42BA"/>
    <w:rsid w:val="006C2C1F"/>
    <w:rsid w:val="006C5759"/>
    <w:rsid w:val="006D1A23"/>
    <w:rsid w:val="006D3743"/>
    <w:rsid w:val="006D6302"/>
    <w:rsid w:val="006E0C18"/>
    <w:rsid w:val="006E1DAC"/>
    <w:rsid w:val="006E4DA9"/>
    <w:rsid w:val="006E7A2C"/>
    <w:rsid w:val="006F1277"/>
    <w:rsid w:val="0070016D"/>
    <w:rsid w:val="00701BDE"/>
    <w:rsid w:val="00701EF6"/>
    <w:rsid w:val="00710384"/>
    <w:rsid w:val="00710C6A"/>
    <w:rsid w:val="0071408A"/>
    <w:rsid w:val="00716707"/>
    <w:rsid w:val="007227CE"/>
    <w:rsid w:val="00724442"/>
    <w:rsid w:val="007272CC"/>
    <w:rsid w:val="0072778D"/>
    <w:rsid w:val="0072791D"/>
    <w:rsid w:val="00732BB0"/>
    <w:rsid w:val="007348DD"/>
    <w:rsid w:val="00735169"/>
    <w:rsid w:val="007357A5"/>
    <w:rsid w:val="00735969"/>
    <w:rsid w:val="00736674"/>
    <w:rsid w:val="00736B01"/>
    <w:rsid w:val="00741CEE"/>
    <w:rsid w:val="00742BD9"/>
    <w:rsid w:val="007441CF"/>
    <w:rsid w:val="007456FA"/>
    <w:rsid w:val="00750512"/>
    <w:rsid w:val="0075096D"/>
    <w:rsid w:val="007516A6"/>
    <w:rsid w:val="00752971"/>
    <w:rsid w:val="007538AF"/>
    <w:rsid w:val="00754CE0"/>
    <w:rsid w:val="00755B64"/>
    <w:rsid w:val="00756BC0"/>
    <w:rsid w:val="00760BA2"/>
    <w:rsid w:val="00760E6E"/>
    <w:rsid w:val="00765C10"/>
    <w:rsid w:val="00766B5C"/>
    <w:rsid w:val="00770F82"/>
    <w:rsid w:val="00771FEE"/>
    <w:rsid w:val="007745B9"/>
    <w:rsid w:val="00774ABE"/>
    <w:rsid w:val="00774CE2"/>
    <w:rsid w:val="007819F3"/>
    <w:rsid w:val="00781A72"/>
    <w:rsid w:val="007823F2"/>
    <w:rsid w:val="00785BDE"/>
    <w:rsid w:val="0079074F"/>
    <w:rsid w:val="00791D9E"/>
    <w:rsid w:val="007924E6"/>
    <w:rsid w:val="00792B46"/>
    <w:rsid w:val="007A29F8"/>
    <w:rsid w:val="007A5412"/>
    <w:rsid w:val="007A7F49"/>
    <w:rsid w:val="007B22F4"/>
    <w:rsid w:val="007C087B"/>
    <w:rsid w:val="007C2A95"/>
    <w:rsid w:val="007C3C68"/>
    <w:rsid w:val="007C5F5D"/>
    <w:rsid w:val="007D2644"/>
    <w:rsid w:val="007D390A"/>
    <w:rsid w:val="007D4D47"/>
    <w:rsid w:val="007D61FE"/>
    <w:rsid w:val="007D6454"/>
    <w:rsid w:val="007D64EB"/>
    <w:rsid w:val="007E1C07"/>
    <w:rsid w:val="007E2E74"/>
    <w:rsid w:val="007E31D5"/>
    <w:rsid w:val="007E54C5"/>
    <w:rsid w:val="007F01CB"/>
    <w:rsid w:val="007F1378"/>
    <w:rsid w:val="007F3BEA"/>
    <w:rsid w:val="007F41CB"/>
    <w:rsid w:val="00803D2A"/>
    <w:rsid w:val="00806155"/>
    <w:rsid w:val="00806B7E"/>
    <w:rsid w:val="00807909"/>
    <w:rsid w:val="00807C34"/>
    <w:rsid w:val="00807D21"/>
    <w:rsid w:val="008111E5"/>
    <w:rsid w:val="00811754"/>
    <w:rsid w:val="00812661"/>
    <w:rsid w:val="00814DF0"/>
    <w:rsid w:val="00816BBB"/>
    <w:rsid w:val="00817FBF"/>
    <w:rsid w:val="00821E33"/>
    <w:rsid w:val="008244EA"/>
    <w:rsid w:val="008278A3"/>
    <w:rsid w:val="00835424"/>
    <w:rsid w:val="00837015"/>
    <w:rsid w:val="00843492"/>
    <w:rsid w:val="0084359E"/>
    <w:rsid w:val="0084495F"/>
    <w:rsid w:val="00857081"/>
    <w:rsid w:val="00863EDC"/>
    <w:rsid w:val="008648F2"/>
    <w:rsid w:val="008678D9"/>
    <w:rsid w:val="008723BE"/>
    <w:rsid w:val="00875D5F"/>
    <w:rsid w:val="00885EC5"/>
    <w:rsid w:val="00886FD3"/>
    <w:rsid w:val="0089079A"/>
    <w:rsid w:val="00891D24"/>
    <w:rsid w:val="00892696"/>
    <w:rsid w:val="0089515B"/>
    <w:rsid w:val="00895579"/>
    <w:rsid w:val="008A0A6E"/>
    <w:rsid w:val="008A222B"/>
    <w:rsid w:val="008A3181"/>
    <w:rsid w:val="008A5BCE"/>
    <w:rsid w:val="008A62C2"/>
    <w:rsid w:val="008A6F4F"/>
    <w:rsid w:val="008B3279"/>
    <w:rsid w:val="008B3B66"/>
    <w:rsid w:val="008B4CB9"/>
    <w:rsid w:val="008B5003"/>
    <w:rsid w:val="008B67BD"/>
    <w:rsid w:val="008B6A8F"/>
    <w:rsid w:val="008C1106"/>
    <w:rsid w:val="008C2280"/>
    <w:rsid w:val="008C545D"/>
    <w:rsid w:val="008D3659"/>
    <w:rsid w:val="008D5F2A"/>
    <w:rsid w:val="008D7F70"/>
    <w:rsid w:val="008E0638"/>
    <w:rsid w:val="008E56CD"/>
    <w:rsid w:val="00902568"/>
    <w:rsid w:val="0090713A"/>
    <w:rsid w:val="00907426"/>
    <w:rsid w:val="009125D9"/>
    <w:rsid w:val="00916D7A"/>
    <w:rsid w:val="00920F18"/>
    <w:rsid w:val="009215BD"/>
    <w:rsid w:val="009300A1"/>
    <w:rsid w:val="00934628"/>
    <w:rsid w:val="00935915"/>
    <w:rsid w:val="0094130A"/>
    <w:rsid w:val="00942A16"/>
    <w:rsid w:val="00946FAC"/>
    <w:rsid w:val="009541E1"/>
    <w:rsid w:val="009558E7"/>
    <w:rsid w:val="00955D40"/>
    <w:rsid w:val="009571AE"/>
    <w:rsid w:val="00964B11"/>
    <w:rsid w:val="009679A5"/>
    <w:rsid w:val="0097142A"/>
    <w:rsid w:val="009729D8"/>
    <w:rsid w:val="0097749F"/>
    <w:rsid w:val="00983B07"/>
    <w:rsid w:val="00987CDA"/>
    <w:rsid w:val="00987ECF"/>
    <w:rsid w:val="0099535F"/>
    <w:rsid w:val="00996D61"/>
    <w:rsid w:val="009A1F4A"/>
    <w:rsid w:val="009B1BFC"/>
    <w:rsid w:val="009B5F04"/>
    <w:rsid w:val="009C1C9B"/>
    <w:rsid w:val="009C217D"/>
    <w:rsid w:val="009C4363"/>
    <w:rsid w:val="009C5DD2"/>
    <w:rsid w:val="009D0211"/>
    <w:rsid w:val="009D0913"/>
    <w:rsid w:val="009D3373"/>
    <w:rsid w:val="009D482F"/>
    <w:rsid w:val="009D6E47"/>
    <w:rsid w:val="009E3669"/>
    <w:rsid w:val="009E3856"/>
    <w:rsid w:val="009E54F9"/>
    <w:rsid w:val="009E58F5"/>
    <w:rsid w:val="009F05B5"/>
    <w:rsid w:val="009F2C73"/>
    <w:rsid w:val="009F47CB"/>
    <w:rsid w:val="00A021CD"/>
    <w:rsid w:val="00A114D3"/>
    <w:rsid w:val="00A20EE5"/>
    <w:rsid w:val="00A2204C"/>
    <w:rsid w:val="00A25B97"/>
    <w:rsid w:val="00A32AFF"/>
    <w:rsid w:val="00A3661B"/>
    <w:rsid w:val="00A41F37"/>
    <w:rsid w:val="00A438ED"/>
    <w:rsid w:val="00A44CB3"/>
    <w:rsid w:val="00A471B6"/>
    <w:rsid w:val="00A53DF1"/>
    <w:rsid w:val="00A67D7F"/>
    <w:rsid w:val="00A777F8"/>
    <w:rsid w:val="00A800DC"/>
    <w:rsid w:val="00A82818"/>
    <w:rsid w:val="00A83AE3"/>
    <w:rsid w:val="00A84C47"/>
    <w:rsid w:val="00A864FD"/>
    <w:rsid w:val="00A86787"/>
    <w:rsid w:val="00A90123"/>
    <w:rsid w:val="00A9663A"/>
    <w:rsid w:val="00AB031D"/>
    <w:rsid w:val="00AB0C57"/>
    <w:rsid w:val="00AB46BB"/>
    <w:rsid w:val="00AB67EF"/>
    <w:rsid w:val="00AB6A12"/>
    <w:rsid w:val="00AC7C0C"/>
    <w:rsid w:val="00AD19BF"/>
    <w:rsid w:val="00AD3CF2"/>
    <w:rsid w:val="00AD4CCD"/>
    <w:rsid w:val="00AD4E93"/>
    <w:rsid w:val="00AD5F70"/>
    <w:rsid w:val="00AE2FD8"/>
    <w:rsid w:val="00AF6AE8"/>
    <w:rsid w:val="00B018A0"/>
    <w:rsid w:val="00B03119"/>
    <w:rsid w:val="00B04535"/>
    <w:rsid w:val="00B05AD2"/>
    <w:rsid w:val="00B114AA"/>
    <w:rsid w:val="00B11ED9"/>
    <w:rsid w:val="00B14632"/>
    <w:rsid w:val="00B1517C"/>
    <w:rsid w:val="00B16748"/>
    <w:rsid w:val="00B16AE8"/>
    <w:rsid w:val="00B22A93"/>
    <w:rsid w:val="00B251FB"/>
    <w:rsid w:val="00B258B6"/>
    <w:rsid w:val="00B276B2"/>
    <w:rsid w:val="00B40127"/>
    <w:rsid w:val="00B40B0F"/>
    <w:rsid w:val="00B438B2"/>
    <w:rsid w:val="00B43A89"/>
    <w:rsid w:val="00B44CA5"/>
    <w:rsid w:val="00B4751B"/>
    <w:rsid w:val="00B5406C"/>
    <w:rsid w:val="00B60EF4"/>
    <w:rsid w:val="00B62609"/>
    <w:rsid w:val="00B71FF5"/>
    <w:rsid w:val="00B724BC"/>
    <w:rsid w:val="00B74CBA"/>
    <w:rsid w:val="00B769D6"/>
    <w:rsid w:val="00B76A86"/>
    <w:rsid w:val="00B81445"/>
    <w:rsid w:val="00B9044B"/>
    <w:rsid w:val="00B905E2"/>
    <w:rsid w:val="00B90BD2"/>
    <w:rsid w:val="00B91B46"/>
    <w:rsid w:val="00B92D46"/>
    <w:rsid w:val="00B94D2E"/>
    <w:rsid w:val="00BA3F52"/>
    <w:rsid w:val="00BA45B9"/>
    <w:rsid w:val="00BA4DC8"/>
    <w:rsid w:val="00BA7C93"/>
    <w:rsid w:val="00BB2348"/>
    <w:rsid w:val="00BB2D38"/>
    <w:rsid w:val="00BB524B"/>
    <w:rsid w:val="00BC04FB"/>
    <w:rsid w:val="00BC6564"/>
    <w:rsid w:val="00BC706D"/>
    <w:rsid w:val="00BD3B5B"/>
    <w:rsid w:val="00BD7228"/>
    <w:rsid w:val="00BE141B"/>
    <w:rsid w:val="00BE2393"/>
    <w:rsid w:val="00BE51A1"/>
    <w:rsid w:val="00BF1A17"/>
    <w:rsid w:val="00BF4441"/>
    <w:rsid w:val="00BF56B6"/>
    <w:rsid w:val="00BF72BB"/>
    <w:rsid w:val="00BF78BC"/>
    <w:rsid w:val="00BF7FB8"/>
    <w:rsid w:val="00C00F24"/>
    <w:rsid w:val="00C03C19"/>
    <w:rsid w:val="00C057D3"/>
    <w:rsid w:val="00C07D92"/>
    <w:rsid w:val="00C109D2"/>
    <w:rsid w:val="00C15A04"/>
    <w:rsid w:val="00C1664D"/>
    <w:rsid w:val="00C17D1D"/>
    <w:rsid w:val="00C2062C"/>
    <w:rsid w:val="00C2090C"/>
    <w:rsid w:val="00C20CE3"/>
    <w:rsid w:val="00C34C91"/>
    <w:rsid w:val="00C3574E"/>
    <w:rsid w:val="00C35844"/>
    <w:rsid w:val="00C36BBB"/>
    <w:rsid w:val="00C403EC"/>
    <w:rsid w:val="00C518B6"/>
    <w:rsid w:val="00C52C53"/>
    <w:rsid w:val="00C54F77"/>
    <w:rsid w:val="00C60C6D"/>
    <w:rsid w:val="00C649CD"/>
    <w:rsid w:val="00C704E1"/>
    <w:rsid w:val="00C7055B"/>
    <w:rsid w:val="00C70833"/>
    <w:rsid w:val="00C750F8"/>
    <w:rsid w:val="00C75F3B"/>
    <w:rsid w:val="00C81F23"/>
    <w:rsid w:val="00C8548A"/>
    <w:rsid w:val="00C95A6B"/>
    <w:rsid w:val="00C95E1E"/>
    <w:rsid w:val="00CA0940"/>
    <w:rsid w:val="00CA1E33"/>
    <w:rsid w:val="00CA31B7"/>
    <w:rsid w:val="00CA42AA"/>
    <w:rsid w:val="00CA5FFD"/>
    <w:rsid w:val="00CB3CB8"/>
    <w:rsid w:val="00CB3D11"/>
    <w:rsid w:val="00CB5625"/>
    <w:rsid w:val="00CC1B8C"/>
    <w:rsid w:val="00CC1E9D"/>
    <w:rsid w:val="00CC2EFA"/>
    <w:rsid w:val="00CC62B7"/>
    <w:rsid w:val="00CD3ADE"/>
    <w:rsid w:val="00CD4737"/>
    <w:rsid w:val="00CD5332"/>
    <w:rsid w:val="00CE0544"/>
    <w:rsid w:val="00CE10E2"/>
    <w:rsid w:val="00CE559A"/>
    <w:rsid w:val="00CE7802"/>
    <w:rsid w:val="00CF135E"/>
    <w:rsid w:val="00CF247E"/>
    <w:rsid w:val="00CF3A61"/>
    <w:rsid w:val="00CF4350"/>
    <w:rsid w:val="00CF4841"/>
    <w:rsid w:val="00CF74C9"/>
    <w:rsid w:val="00D02802"/>
    <w:rsid w:val="00D04240"/>
    <w:rsid w:val="00D06339"/>
    <w:rsid w:val="00D16C41"/>
    <w:rsid w:val="00D17DE9"/>
    <w:rsid w:val="00D17F73"/>
    <w:rsid w:val="00D2131D"/>
    <w:rsid w:val="00D22191"/>
    <w:rsid w:val="00D2361A"/>
    <w:rsid w:val="00D24FBB"/>
    <w:rsid w:val="00D30930"/>
    <w:rsid w:val="00D34A9B"/>
    <w:rsid w:val="00D4154E"/>
    <w:rsid w:val="00D43CAA"/>
    <w:rsid w:val="00D4649D"/>
    <w:rsid w:val="00D47540"/>
    <w:rsid w:val="00D4788E"/>
    <w:rsid w:val="00D55C04"/>
    <w:rsid w:val="00D57F6A"/>
    <w:rsid w:val="00D630FC"/>
    <w:rsid w:val="00D6333D"/>
    <w:rsid w:val="00D677A8"/>
    <w:rsid w:val="00D7088E"/>
    <w:rsid w:val="00D70985"/>
    <w:rsid w:val="00D70EFE"/>
    <w:rsid w:val="00D71A18"/>
    <w:rsid w:val="00D76DF0"/>
    <w:rsid w:val="00D76FAF"/>
    <w:rsid w:val="00D8404E"/>
    <w:rsid w:val="00D8764F"/>
    <w:rsid w:val="00D9719F"/>
    <w:rsid w:val="00DA13C0"/>
    <w:rsid w:val="00DA55C0"/>
    <w:rsid w:val="00DA6372"/>
    <w:rsid w:val="00DB1033"/>
    <w:rsid w:val="00DB418C"/>
    <w:rsid w:val="00DB50AB"/>
    <w:rsid w:val="00DB6504"/>
    <w:rsid w:val="00DC101F"/>
    <w:rsid w:val="00DC1C83"/>
    <w:rsid w:val="00DC2CDF"/>
    <w:rsid w:val="00DC3C9D"/>
    <w:rsid w:val="00DD2933"/>
    <w:rsid w:val="00DD41F7"/>
    <w:rsid w:val="00DD5D26"/>
    <w:rsid w:val="00DE159B"/>
    <w:rsid w:val="00DE32D0"/>
    <w:rsid w:val="00DF0174"/>
    <w:rsid w:val="00DF3865"/>
    <w:rsid w:val="00DF7414"/>
    <w:rsid w:val="00E00D1F"/>
    <w:rsid w:val="00E04BF2"/>
    <w:rsid w:val="00E07F17"/>
    <w:rsid w:val="00E1180C"/>
    <w:rsid w:val="00E16D59"/>
    <w:rsid w:val="00E2131E"/>
    <w:rsid w:val="00E23C5C"/>
    <w:rsid w:val="00E3665D"/>
    <w:rsid w:val="00E41C38"/>
    <w:rsid w:val="00E425CD"/>
    <w:rsid w:val="00E45845"/>
    <w:rsid w:val="00E47DF2"/>
    <w:rsid w:val="00E54044"/>
    <w:rsid w:val="00E54873"/>
    <w:rsid w:val="00E55ADF"/>
    <w:rsid w:val="00E55E94"/>
    <w:rsid w:val="00E55F72"/>
    <w:rsid w:val="00E642F0"/>
    <w:rsid w:val="00E66DC6"/>
    <w:rsid w:val="00E8123A"/>
    <w:rsid w:val="00E823C1"/>
    <w:rsid w:val="00E845CB"/>
    <w:rsid w:val="00E86BDF"/>
    <w:rsid w:val="00E907EC"/>
    <w:rsid w:val="00E91861"/>
    <w:rsid w:val="00E92478"/>
    <w:rsid w:val="00E96F6F"/>
    <w:rsid w:val="00E97AB1"/>
    <w:rsid w:val="00E97F29"/>
    <w:rsid w:val="00EA0DD2"/>
    <w:rsid w:val="00EA67E2"/>
    <w:rsid w:val="00EA7EBC"/>
    <w:rsid w:val="00EB75F2"/>
    <w:rsid w:val="00EC607C"/>
    <w:rsid w:val="00EC7969"/>
    <w:rsid w:val="00ED1658"/>
    <w:rsid w:val="00ED394A"/>
    <w:rsid w:val="00ED3985"/>
    <w:rsid w:val="00ED4E83"/>
    <w:rsid w:val="00EE0B75"/>
    <w:rsid w:val="00EE17CD"/>
    <w:rsid w:val="00EE5252"/>
    <w:rsid w:val="00EE6833"/>
    <w:rsid w:val="00EF6D50"/>
    <w:rsid w:val="00F028E7"/>
    <w:rsid w:val="00F02CDB"/>
    <w:rsid w:val="00F03BA4"/>
    <w:rsid w:val="00F047C3"/>
    <w:rsid w:val="00F10BD9"/>
    <w:rsid w:val="00F152D5"/>
    <w:rsid w:val="00F26036"/>
    <w:rsid w:val="00F277F0"/>
    <w:rsid w:val="00F3718C"/>
    <w:rsid w:val="00F404D3"/>
    <w:rsid w:val="00F45B5D"/>
    <w:rsid w:val="00F570D3"/>
    <w:rsid w:val="00F6040D"/>
    <w:rsid w:val="00F66249"/>
    <w:rsid w:val="00F713BE"/>
    <w:rsid w:val="00F8125B"/>
    <w:rsid w:val="00F821FC"/>
    <w:rsid w:val="00F905F0"/>
    <w:rsid w:val="00F95000"/>
    <w:rsid w:val="00F9628D"/>
    <w:rsid w:val="00FA0391"/>
    <w:rsid w:val="00FA0E4A"/>
    <w:rsid w:val="00FA20C8"/>
    <w:rsid w:val="00FA2B69"/>
    <w:rsid w:val="00FA43B3"/>
    <w:rsid w:val="00FB1F13"/>
    <w:rsid w:val="00FB3709"/>
    <w:rsid w:val="00FB46AE"/>
    <w:rsid w:val="00FC6492"/>
    <w:rsid w:val="00FD2A4F"/>
    <w:rsid w:val="00FD301D"/>
    <w:rsid w:val="00FD45EC"/>
    <w:rsid w:val="00FD73CB"/>
    <w:rsid w:val="00FE1985"/>
    <w:rsid w:val="00FE200A"/>
    <w:rsid w:val="00FE4F03"/>
    <w:rsid w:val="00FF05A4"/>
    <w:rsid w:val="00FF14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8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uiPriority w:val="59"/>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uiPriority w:val="99"/>
    <w:rsid w:val="00DB6504"/>
    <w:rPr>
      <w:sz w:val="20"/>
      <w:szCs w:val="20"/>
    </w:rPr>
  </w:style>
  <w:style w:type="character" w:customStyle="1" w:styleId="ab">
    <w:name w:val="Текст сноски Знак"/>
    <w:basedOn w:val="a0"/>
    <w:link w:val="aa"/>
    <w:uiPriority w:val="99"/>
    <w:rsid w:val="00DB6504"/>
    <w:rPr>
      <w:rFonts w:ascii="Times New Roman" w:eastAsia="Times New Roman" w:hAnsi="Times New Roman" w:cs="Times New Roman"/>
      <w:sz w:val="20"/>
      <w:szCs w:val="20"/>
      <w:lang w:eastAsia="ru-RU"/>
    </w:rPr>
  </w:style>
  <w:style w:type="character" w:styleId="ac">
    <w:name w:val="footnote reference"/>
    <w:uiPriority w:val="99"/>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8C11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8C11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Леша3"/>
    <w:basedOn w:val="a1"/>
    <w:next w:val="a6"/>
    <w:uiPriority w:val="59"/>
    <w:rsid w:val="004F4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6"/>
    <w:uiPriority w:val="59"/>
    <w:rsid w:val="004F4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Леша5"/>
    <w:basedOn w:val="a1"/>
    <w:next w:val="a6"/>
    <w:uiPriority w:val="59"/>
    <w:rsid w:val="00E41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Леша6"/>
    <w:basedOn w:val="a1"/>
    <w:next w:val="a6"/>
    <w:uiPriority w:val="59"/>
    <w:rsid w:val="00E41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Леша7"/>
    <w:basedOn w:val="a1"/>
    <w:next w:val="a6"/>
    <w:uiPriority w:val="59"/>
    <w:rsid w:val="00DF74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Леша8"/>
    <w:basedOn w:val="a1"/>
    <w:next w:val="a6"/>
    <w:uiPriority w:val="59"/>
    <w:rsid w:val="00DF74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Леша9"/>
    <w:basedOn w:val="a1"/>
    <w:next w:val="a6"/>
    <w:uiPriority w:val="59"/>
    <w:rsid w:val="00D971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Леша13"/>
    <w:basedOn w:val="a1"/>
    <w:next w:val="a6"/>
    <w:uiPriority w:val="59"/>
    <w:rsid w:val="00CB3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Леша14"/>
    <w:basedOn w:val="a1"/>
    <w:next w:val="a6"/>
    <w:uiPriority w:val="59"/>
    <w:rsid w:val="00BC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Леша15"/>
    <w:basedOn w:val="a1"/>
    <w:next w:val="a6"/>
    <w:uiPriority w:val="59"/>
    <w:rsid w:val="00BC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Леша16"/>
    <w:basedOn w:val="a1"/>
    <w:next w:val="a6"/>
    <w:uiPriority w:val="59"/>
    <w:rsid w:val="00C109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Леша17"/>
    <w:basedOn w:val="a1"/>
    <w:next w:val="a6"/>
    <w:uiPriority w:val="59"/>
    <w:rsid w:val="00AB67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Леша18"/>
    <w:basedOn w:val="a1"/>
    <w:next w:val="a6"/>
    <w:uiPriority w:val="59"/>
    <w:rsid w:val="005209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Леша19"/>
    <w:basedOn w:val="a1"/>
    <w:next w:val="a6"/>
    <w:uiPriority w:val="59"/>
    <w:rsid w:val="00E55A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Леша20"/>
    <w:basedOn w:val="a1"/>
    <w:next w:val="a6"/>
    <w:uiPriority w:val="59"/>
    <w:rsid w:val="00C70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Леша21"/>
    <w:basedOn w:val="a1"/>
    <w:next w:val="a6"/>
    <w:uiPriority w:val="59"/>
    <w:rsid w:val="00C17D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Леша22"/>
    <w:basedOn w:val="a1"/>
    <w:next w:val="a6"/>
    <w:uiPriority w:val="59"/>
    <w:rsid w:val="00C15A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Леша23"/>
    <w:basedOn w:val="a1"/>
    <w:next w:val="a6"/>
    <w:uiPriority w:val="59"/>
    <w:rsid w:val="00472A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Леша24"/>
    <w:basedOn w:val="a1"/>
    <w:next w:val="a6"/>
    <w:uiPriority w:val="59"/>
    <w:rsid w:val="00B43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Леша25"/>
    <w:basedOn w:val="a1"/>
    <w:next w:val="a6"/>
    <w:uiPriority w:val="59"/>
    <w:rsid w:val="004514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Леша26"/>
    <w:basedOn w:val="a1"/>
    <w:next w:val="a6"/>
    <w:uiPriority w:val="59"/>
    <w:rsid w:val="000008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Леша27"/>
    <w:basedOn w:val="a1"/>
    <w:next w:val="a6"/>
    <w:uiPriority w:val="59"/>
    <w:rsid w:val="00293A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Леша28"/>
    <w:basedOn w:val="a1"/>
    <w:next w:val="a6"/>
    <w:uiPriority w:val="59"/>
    <w:rsid w:val="00BA7C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Леша29"/>
    <w:basedOn w:val="a1"/>
    <w:next w:val="a6"/>
    <w:uiPriority w:val="59"/>
    <w:rsid w:val="00F152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Леша30"/>
    <w:basedOn w:val="a1"/>
    <w:next w:val="a6"/>
    <w:uiPriority w:val="59"/>
    <w:rsid w:val="00D16C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Леша31"/>
    <w:basedOn w:val="a1"/>
    <w:next w:val="a6"/>
    <w:uiPriority w:val="59"/>
    <w:rsid w:val="00C60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Леша32"/>
    <w:basedOn w:val="a1"/>
    <w:next w:val="a6"/>
    <w:uiPriority w:val="59"/>
    <w:rsid w:val="002F05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Леша33"/>
    <w:basedOn w:val="a1"/>
    <w:next w:val="a6"/>
    <w:uiPriority w:val="59"/>
    <w:rsid w:val="001139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C81F23"/>
    <w:pPr>
      <w:widowControl w:val="0"/>
      <w:autoSpaceDE w:val="0"/>
      <w:autoSpaceDN w:val="0"/>
      <w:adjustRightInd w:val="0"/>
      <w:spacing w:line="317" w:lineRule="exact"/>
      <w:jc w:val="center"/>
    </w:pPr>
  </w:style>
  <w:style w:type="paragraph" w:customStyle="1" w:styleId="Style4">
    <w:name w:val="Style4"/>
    <w:basedOn w:val="a"/>
    <w:rsid w:val="00C81F23"/>
    <w:pPr>
      <w:widowControl w:val="0"/>
      <w:autoSpaceDE w:val="0"/>
      <w:autoSpaceDN w:val="0"/>
      <w:adjustRightInd w:val="0"/>
      <w:spacing w:line="316" w:lineRule="exact"/>
      <w:ind w:firstLine="706"/>
      <w:jc w:val="both"/>
    </w:pPr>
  </w:style>
</w:styles>
</file>

<file path=word/webSettings.xml><?xml version="1.0" encoding="utf-8"?>
<w:webSettings xmlns:r="http://schemas.openxmlformats.org/officeDocument/2006/relationships" xmlns:w="http://schemas.openxmlformats.org/wordprocessingml/2006/main">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768085385">
      <w:bodyDiv w:val="1"/>
      <w:marLeft w:val="0"/>
      <w:marRight w:val="0"/>
      <w:marTop w:val="0"/>
      <w:marBottom w:val="0"/>
      <w:divBdr>
        <w:top w:val="none" w:sz="0" w:space="0" w:color="auto"/>
        <w:left w:val="none" w:sz="0" w:space="0" w:color="auto"/>
        <w:bottom w:val="none" w:sz="0" w:space="0" w:color="auto"/>
        <w:right w:val="none" w:sz="0" w:space="0" w:color="auto"/>
      </w:divBdr>
    </w:div>
    <w:div w:id="819004495">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4B536E147478390F4E00EB7DDC3F85EBB1AC050E3F505E03D970FC37B84872C1BD5795E2D383C8K856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608A915A77589369BD2B7F347595D5ABC538B22E06FA735FD52FF4C23570EP"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2FD38-8419-4DFF-AECB-BCCB5D49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13</Pages>
  <Words>5094</Words>
  <Characters>29037</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ФУГИ</Company>
  <LinksUpToDate>false</LinksUpToDate>
  <CharactersWithSpaces>34063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Левченко Ирина Александровна</dc:creator>
  <cp:lastModifiedBy>Екатерина Сергеевна Лисичникова</cp:lastModifiedBy>
  <cp:revision>7</cp:revision>
  <cp:lastPrinted>2022-10-07T05:48:00Z</cp:lastPrinted>
  <dcterms:created xsi:type="dcterms:W3CDTF">2022-10-19T06:12:00Z</dcterms:created>
  <dcterms:modified xsi:type="dcterms:W3CDTF">2022-11-15T07:31:00Z</dcterms:modified>
</cp:coreProperties>
</file>